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A253F" w:rsidRDefault="002A253F" w:rsidP="00497D91">
      <w:r>
        <w:rPr>
          <w:noProof/>
        </w:rPr>
        <w:drawing>
          <wp:inline distT="0" distB="0" distL="0" distR="0">
            <wp:extent cx="1428750" cy="619125"/>
            <wp:effectExtent l="19050" t="0" r="0" b="0"/>
            <wp:docPr id="1" name="Image 11" descr="Une image contenant logo, Graphique, texte,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descr="Une image contenant logo, Graphique, texte, capture d’écran&#10;&#10;Description générée automatiquement"/>
                    <pic:cNvPicPr>
                      <a:picLocks noChangeAspect="1" noChangeArrowheads="1"/>
                    </pic:cNvPicPr>
                  </pic:nvPicPr>
                  <pic:blipFill>
                    <a:blip r:embed="rId8"/>
                    <a:srcRect/>
                    <a:stretch>
                      <a:fillRect/>
                    </a:stretch>
                  </pic:blipFill>
                  <pic:spPr bwMode="auto">
                    <a:xfrm>
                      <a:off x="0" y="0"/>
                      <a:ext cx="1428750" cy="619125"/>
                    </a:xfrm>
                    <a:prstGeom prst="rect">
                      <a:avLst/>
                    </a:prstGeom>
                    <a:noFill/>
                    <a:ln w="9525">
                      <a:noFill/>
                      <a:miter lim="800000"/>
                      <a:headEnd/>
                      <a:tailEnd/>
                    </a:ln>
                  </pic:spPr>
                </pic:pic>
              </a:graphicData>
            </a:graphic>
          </wp:inline>
        </w:drawing>
      </w:r>
      <w:r>
        <w:t xml:space="preserve">                      </w:t>
      </w:r>
      <w:r>
        <w:rPr>
          <w:noProof/>
        </w:rPr>
        <w:drawing>
          <wp:inline distT="0" distB="0" distL="0" distR="0">
            <wp:extent cx="1009650" cy="676275"/>
            <wp:effectExtent l="19050" t="0" r="0" b="0"/>
            <wp:docPr id="2" name="Image 2" descr="Une image contenant symbole, logo, Graphique, roug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Une image contenant symbole, logo, Graphique, rouge&#10;&#10;Description générée automatiquement"/>
                    <pic:cNvPicPr>
                      <a:picLocks noChangeAspect="1" noChangeArrowheads="1"/>
                    </pic:cNvPicPr>
                  </pic:nvPicPr>
                  <pic:blipFill>
                    <a:blip r:embed="rId9"/>
                    <a:srcRect/>
                    <a:stretch>
                      <a:fillRect/>
                    </a:stretch>
                  </pic:blipFill>
                  <pic:spPr bwMode="auto">
                    <a:xfrm>
                      <a:off x="0" y="0"/>
                      <a:ext cx="1009650" cy="676275"/>
                    </a:xfrm>
                    <a:prstGeom prst="rect">
                      <a:avLst/>
                    </a:prstGeom>
                    <a:noFill/>
                    <a:ln w="9525">
                      <a:noFill/>
                      <a:miter lim="800000"/>
                      <a:headEnd/>
                      <a:tailEnd/>
                    </a:ln>
                  </pic:spPr>
                </pic:pic>
              </a:graphicData>
            </a:graphic>
          </wp:inline>
        </w:drawing>
      </w:r>
      <w:r>
        <w:t xml:space="preserve">                         </w:t>
      </w:r>
      <w:r>
        <w:rPr>
          <w:noProof/>
        </w:rPr>
        <w:drawing>
          <wp:inline distT="0" distB="0" distL="0" distR="0">
            <wp:extent cx="400050" cy="876300"/>
            <wp:effectExtent l="19050" t="0" r="0" b="0"/>
            <wp:docPr id="3" name="Image 1" descr="Une image contenant capture d’écran, cercle, Graphique,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Une image contenant capture d’écran, cercle, Graphique, conception&#10;&#10;Description générée automatiquement"/>
                    <pic:cNvPicPr>
                      <a:picLocks noChangeAspect="1" noChangeArrowheads="1"/>
                    </pic:cNvPicPr>
                  </pic:nvPicPr>
                  <pic:blipFill>
                    <a:blip r:embed="rId10"/>
                    <a:srcRect/>
                    <a:stretch>
                      <a:fillRect/>
                    </a:stretch>
                  </pic:blipFill>
                  <pic:spPr bwMode="auto">
                    <a:xfrm>
                      <a:off x="0" y="0"/>
                      <a:ext cx="400050" cy="876300"/>
                    </a:xfrm>
                    <a:prstGeom prst="rect">
                      <a:avLst/>
                    </a:prstGeom>
                    <a:noFill/>
                    <a:ln w="9525">
                      <a:noFill/>
                      <a:miter lim="800000"/>
                      <a:headEnd/>
                      <a:tailEnd/>
                    </a:ln>
                  </pic:spPr>
                </pic:pic>
              </a:graphicData>
            </a:graphic>
          </wp:inline>
        </w:drawing>
      </w:r>
      <w:r>
        <w:t xml:space="preserve">                        </w:t>
      </w:r>
      <w:r>
        <w:rPr>
          <w:noProof/>
        </w:rPr>
        <w:drawing>
          <wp:inline distT="0" distB="0" distL="0" distR="0">
            <wp:extent cx="885825" cy="638175"/>
            <wp:effectExtent l="19050" t="0" r="9525" b="0"/>
            <wp:docPr id="5"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pic:cNvPicPr>
                      <a:picLocks noChangeAspect="1" noChangeArrowheads="1"/>
                    </pic:cNvPicPr>
                  </pic:nvPicPr>
                  <pic:blipFill>
                    <a:blip r:embed="rId11"/>
                    <a:srcRect/>
                    <a:stretch>
                      <a:fillRect/>
                    </a:stretch>
                  </pic:blipFill>
                  <pic:spPr bwMode="auto">
                    <a:xfrm>
                      <a:off x="0" y="0"/>
                      <a:ext cx="885825" cy="638175"/>
                    </a:xfrm>
                    <a:prstGeom prst="rect">
                      <a:avLst/>
                    </a:prstGeom>
                    <a:noFill/>
                    <a:ln w="9525">
                      <a:noFill/>
                      <a:miter lim="800000"/>
                      <a:headEnd/>
                      <a:tailEnd/>
                    </a:ln>
                  </pic:spPr>
                </pic:pic>
              </a:graphicData>
            </a:graphic>
          </wp:inline>
        </w:drawing>
      </w:r>
      <w:r>
        <w:t xml:space="preserve">    </w:t>
      </w:r>
    </w:p>
    <w:p w:rsidR="00497D91" w:rsidRPr="000E053B" w:rsidRDefault="00497D91" w:rsidP="00497D91">
      <w:bookmarkStart w:id="0" w:name="_GoBack"/>
      <w:bookmarkEnd w:id="0"/>
    </w:p>
    <w:p w:rsidR="00B56FC3" w:rsidRDefault="003E28A8" w:rsidP="002A253F">
      <w:pPr>
        <w:jc w:val="center"/>
        <w:rPr>
          <w:color w:val="002060"/>
        </w:rPr>
      </w:pPr>
      <w:r w:rsidRPr="00CA7AF5">
        <w:rPr>
          <w:b/>
          <w:bCs/>
          <w:color w:val="002060"/>
          <w:sz w:val="28"/>
          <w:szCs w:val="28"/>
        </w:rPr>
        <w:t>PROGRAMME DES NATIONSUNIES POUR LE DEVELOPPEMENT</w:t>
      </w:r>
    </w:p>
    <w:p w:rsidR="003E28A8" w:rsidRPr="00B56FC3" w:rsidRDefault="00B56FC3" w:rsidP="00B56FC3">
      <w:pPr>
        <w:jc w:val="center"/>
        <w:rPr>
          <w:color w:val="002060"/>
        </w:rPr>
      </w:pPr>
      <w:r w:rsidRPr="00934C2D">
        <w:rPr>
          <w:color w:val="002060"/>
        </w:rPr>
        <w:t>Renforcement des services sociaux pour les ménages, groupes et personnes particulièrement vulnérables à travers l’appui aux mécanismes d’aide légale et l’implémentation d’un service de prestation intégrée</w:t>
      </w:r>
    </w:p>
    <w:p w:rsidR="003E28A8" w:rsidRDefault="003E28A8" w:rsidP="003E28A8">
      <w:pPr>
        <w:jc w:val="center"/>
        <w:rPr>
          <w:color w:val="002060"/>
          <w:sz w:val="28"/>
          <w:szCs w:val="28"/>
        </w:rPr>
      </w:pPr>
      <w:r>
        <w:rPr>
          <w:color w:val="002060"/>
          <w:sz w:val="28"/>
          <w:szCs w:val="28"/>
        </w:rPr>
        <w:t>Projet</w:t>
      </w:r>
      <w:r w:rsidRPr="00934C2D">
        <w:rPr>
          <w:color w:val="002060"/>
          <w:sz w:val="28"/>
          <w:szCs w:val="28"/>
        </w:rPr>
        <w:t xml:space="preserve"> : Aide légale et protection sociale </w:t>
      </w:r>
    </w:p>
    <w:p w:rsidR="003E28A8" w:rsidRDefault="003E28A8" w:rsidP="003E28A8">
      <w:pPr>
        <w:jc w:val="center"/>
        <w:rPr>
          <w:b/>
          <w:bCs/>
        </w:rPr>
      </w:pPr>
      <w:r>
        <w:rPr>
          <w:b/>
          <w:bCs/>
        </w:rPr>
        <w:t xml:space="preserve">Référence : </w:t>
      </w:r>
      <w:r>
        <w:t>Appel à propositions PNUD/Aide légale/2024</w:t>
      </w:r>
    </w:p>
    <w:p w:rsidR="003E28A8" w:rsidRPr="00934C2D" w:rsidRDefault="003E28A8" w:rsidP="003E28A8">
      <w:pPr>
        <w:jc w:val="center"/>
        <w:rPr>
          <w:color w:val="002060"/>
          <w:sz w:val="28"/>
          <w:szCs w:val="28"/>
        </w:rPr>
      </w:pPr>
    </w:p>
    <w:p w:rsidR="00B56FC3" w:rsidRPr="008D1789" w:rsidRDefault="003E28A8" w:rsidP="008D1789">
      <w:pPr>
        <w:jc w:val="center"/>
        <w:rPr>
          <w:rFonts w:ascii="Calibri" w:eastAsia="Calibri" w:hAnsi="Calibri" w:cs="Calibri"/>
          <w:b/>
          <w:bCs/>
        </w:rPr>
      </w:pPr>
      <w:r w:rsidRPr="005966B4">
        <w:rPr>
          <w:rFonts w:cs="Calibri"/>
          <w:b/>
          <w:sz w:val="25"/>
          <w:szCs w:val="25"/>
        </w:rPr>
        <w:t xml:space="preserve">Consultation N° </w:t>
      </w:r>
      <w:r>
        <w:rPr>
          <w:rFonts w:cs="Calibri"/>
          <w:b/>
          <w:sz w:val="25"/>
          <w:szCs w:val="25"/>
        </w:rPr>
        <w:t>1</w:t>
      </w:r>
      <w:r w:rsidRPr="005966B4">
        <w:rPr>
          <w:rFonts w:cs="Calibri"/>
          <w:b/>
          <w:sz w:val="25"/>
          <w:szCs w:val="25"/>
        </w:rPr>
        <w:t>/202</w:t>
      </w:r>
      <w:r>
        <w:rPr>
          <w:rFonts w:cs="Calibri"/>
          <w:b/>
          <w:sz w:val="25"/>
          <w:szCs w:val="25"/>
        </w:rPr>
        <w:t>4</w:t>
      </w:r>
      <w:r w:rsidRPr="005966B4">
        <w:rPr>
          <w:rFonts w:cs="Calibri"/>
          <w:b/>
          <w:sz w:val="25"/>
          <w:szCs w:val="25"/>
        </w:rPr>
        <w:t xml:space="preserve"> pour la sélection </w:t>
      </w:r>
      <w:r>
        <w:rPr>
          <w:rFonts w:cs="Calibri"/>
          <w:b/>
          <w:sz w:val="25"/>
          <w:szCs w:val="25"/>
        </w:rPr>
        <w:t>d’un expert</w:t>
      </w:r>
      <w:r w:rsidR="008D1789">
        <w:rPr>
          <w:rFonts w:cs="Calibri"/>
          <w:b/>
          <w:sz w:val="25"/>
          <w:szCs w:val="25"/>
        </w:rPr>
        <w:t>/juriste</w:t>
      </w:r>
      <w:r>
        <w:rPr>
          <w:rFonts w:cs="Calibri"/>
          <w:b/>
          <w:sz w:val="25"/>
          <w:szCs w:val="25"/>
        </w:rPr>
        <w:t xml:space="preserve"> </w:t>
      </w:r>
      <w:r w:rsidRPr="005966B4">
        <w:rPr>
          <w:rFonts w:cs="Calibri"/>
          <w:b/>
          <w:sz w:val="25"/>
          <w:szCs w:val="25"/>
        </w:rPr>
        <w:t xml:space="preserve">pour </w:t>
      </w:r>
      <w:r>
        <w:rPr>
          <w:rFonts w:cs="Calibri"/>
          <w:b/>
          <w:sz w:val="25"/>
          <w:szCs w:val="25"/>
        </w:rPr>
        <w:t>le</w:t>
      </w:r>
      <w:r w:rsidRPr="005966B4">
        <w:rPr>
          <w:rFonts w:cs="Calibri"/>
          <w:b/>
          <w:bCs/>
          <w:sz w:val="25"/>
          <w:szCs w:val="25"/>
        </w:rPr>
        <w:t xml:space="preserve"> Pro</w:t>
      </w:r>
      <w:r w:rsidRPr="005966B4">
        <w:rPr>
          <w:rFonts w:cs="Calibri"/>
          <w:b/>
          <w:sz w:val="25"/>
          <w:szCs w:val="25"/>
        </w:rPr>
        <w:t>jet</w:t>
      </w:r>
      <w:r w:rsidR="00B56FC3">
        <w:rPr>
          <w:rFonts w:cs="Calibri"/>
          <w:b/>
          <w:sz w:val="25"/>
          <w:szCs w:val="25"/>
        </w:rPr>
        <w:t> « </w:t>
      </w:r>
      <w:r w:rsidR="00B56FC3">
        <w:rPr>
          <w:rFonts w:ascii="Calibri" w:eastAsia="Calibri" w:hAnsi="Calibri" w:cs="Calibri"/>
          <w:b/>
          <w:bCs/>
        </w:rPr>
        <w:t>J</w:t>
      </w:r>
      <w:r w:rsidR="00B56FC3" w:rsidRPr="00333731">
        <w:rPr>
          <w:rFonts w:ascii="Calibri" w:eastAsia="Calibri" w:hAnsi="Calibri" w:cs="Calibri"/>
          <w:b/>
          <w:bCs/>
        </w:rPr>
        <w:t>ustice</w:t>
      </w:r>
      <w:r w:rsidR="00B56FC3">
        <w:rPr>
          <w:rFonts w:ascii="Calibri" w:eastAsia="Calibri" w:hAnsi="Calibri" w:cs="Calibri"/>
          <w:b/>
          <w:bCs/>
        </w:rPr>
        <w:t xml:space="preserve"> rendue </w:t>
      </w:r>
      <w:r w:rsidR="00B56FC3" w:rsidRPr="2208E088">
        <w:rPr>
          <w:rFonts w:ascii="Calibri" w:eastAsia="Calibri" w:hAnsi="Calibri" w:cs="Calibri"/>
          <w:b/>
          <w:bCs/>
        </w:rPr>
        <w:t xml:space="preserve">au </w:t>
      </w:r>
      <w:proofErr w:type="gramStart"/>
      <w:r w:rsidR="00B56FC3" w:rsidRPr="2208E088">
        <w:rPr>
          <w:rFonts w:ascii="Calibri" w:eastAsia="Calibri" w:hAnsi="Calibri" w:cs="Calibri"/>
          <w:b/>
          <w:bCs/>
        </w:rPr>
        <w:t>profit</w:t>
      </w:r>
      <w:proofErr w:type="gramEnd"/>
      <w:r w:rsidR="00B56FC3" w:rsidRPr="2208E088">
        <w:rPr>
          <w:rFonts w:ascii="Calibri" w:eastAsia="Calibri" w:hAnsi="Calibri" w:cs="Calibri"/>
          <w:b/>
          <w:bCs/>
        </w:rPr>
        <w:t xml:space="preserve"> des</w:t>
      </w:r>
      <w:r w:rsidR="00B56FC3" w:rsidRPr="00333731">
        <w:rPr>
          <w:rFonts w:ascii="Calibri" w:eastAsia="Calibri" w:hAnsi="Calibri" w:cs="Calibri"/>
          <w:b/>
          <w:bCs/>
        </w:rPr>
        <w:t xml:space="preserve"> individus les plus vulnérables et marginalisés</w:t>
      </w:r>
      <w:r w:rsidR="00B56FC3">
        <w:rPr>
          <w:rFonts w:ascii="Calibri" w:eastAsia="Calibri" w:hAnsi="Calibri" w:cs="Calibri"/>
          <w:b/>
          <w:bCs/>
        </w:rPr>
        <w:t xml:space="preserve"> au gouvernorat de Jendouba »</w:t>
      </w:r>
      <w:r w:rsidR="008D1789">
        <w:rPr>
          <w:rFonts w:ascii="Calibri" w:eastAsia="Calibri" w:hAnsi="Calibri" w:cs="Calibri"/>
          <w:b/>
          <w:bCs/>
        </w:rPr>
        <w:t xml:space="preserve"> (</w:t>
      </w:r>
      <w:r w:rsidR="00B56FC3" w:rsidRPr="002C2997">
        <w:rPr>
          <w:rFonts w:cstheme="minorHAnsi"/>
          <w:b/>
          <w:bCs/>
          <w:lang w:val="fr-BE"/>
        </w:rPr>
        <w:t>J</w:t>
      </w:r>
      <w:r w:rsidR="00B56FC3">
        <w:rPr>
          <w:rFonts w:cstheme="minorHAnsi"/>
          <w:b/>
          <w:bCs/>
          <w:lang w:val="fr-BE"/>
        </w:rPr>
        <w:t>I</w:t>
      </w:r>
      <w:r w:rsidR="00B56FC3" w:rsidRPr="002C2997">
        <w:rPr>
          <w:rFonts w:cstheme="minorHAnsi"/>
          <w:b/>
          <w:bCs/>
          <w:lang w:val="fr-BE"/>
        </w:rPr>
        <w:t>VUMA</w:t>
      </w:r>
      <w:r w:rsidR="00B56FC3">
        <w:rPr>
          <w:rFonts w:cstheme="minorHAnsi"/>
          <w:b/>
          <w:bCs/>
          <w:lang w:val="fr-BE"/>
        </w:rPr>
        <w:t>J</w:t>
      </w:r>
      <w:r w:rsidR="008D1789">
        <w:rPr>
          <w:rFonts w:cstheme="minorHAnsi"/>
          <w:b/>
          <w:bCs/>
          <w:lang w:val="fr-BE"/>
        </w:rPr>
        <w:t>)</w:t>
      </w:r>
    </w:p>
    <w:p w:rsidR="00B56FC3" w:rsidRPr="0027059C" w:rsidRDefault="00B56FC3" w:rsidP="00B56FC3">
      <w:pPr>
        <w:pStyle w:val="Titre2"/>
        <w:jc w:val="both"/>
        <w:rPr>
          <w:rFonts w:ascii="Calibri" w:hAnsi="Calibri" w:cs="Calibri"/>
          <w:color w:val="auto"/>
          <w:sz w:val="28"/>
          <w:szCs w:val="28"/>
        </w:rPr>
      </w:pPr>
      <w:r w:rsidRPr="0027059C">
        <w:rPr>
          <w:rFonts w:ascii="Calibri" w:hAnsi="Calibri" w:cs="Calibri"/>
          <w:color w:val="auto"/>
          <w:sz w:val="28"/>
          <w:szCs w:val="28"/>
        </w:rPr>
        <w:t>Contexte de la mission :</w:t>
      </w:r>
    </w:p>
    <w:p w:rsidR="0027059C" w:rsidRDefault="00B56FC3" w:rsidP="0027059C">
      <w:pPr>
        <w:rPr>
          <w:rFonts w:cstheme="minorHAnsi"/>
          <w:b/>
          <w:bCs/>
          <w:lang w:val="fr-BE"/>
        </w:rPr>
      </w:pPr>
      <w:r w:rsidRPr="0027059C">
        <w:rPr>
          <w:rFonts w:ascii="Calibri" w:hAnsi="Calibri" w:cs="Calibri"/>
        </w:rPr>
        <w:t xml:space="preserve">Dans le cadre </w:t>
      </w:r>
      <w:r w:rsidRPr="0027059C">
        <w:rPr>
          <w:rFonts w:ascii="Calibri" w:hAnsi="Calibri" w:cs="Calibri"/>
          <w:sz w:val="28"/>
          <w:szCs w:val="28"/>
        </w:rPr>
        <w:t xml:space="preserve">du  </w:t>
      </w:r>
      <w:r w:rsidRPr="0027059C">
        <w:rPr>
          <w:b/>
          <w:bCs/>
        </w:rPr>
        <w:t>PROGRAMME DES NATIONSUNIES POUR LE DEVELOPPEMENT</w:t>
      </w:r>
      <w:r w:rsidRPr="0027059C">
        <w:t xml:space="preserve"> </w:t>
      </w:r>
      <w:r w:rsidR="0027059C" w:rsidRPr="0027059C">
        <w:t>« </w:t>
      </w:r>
      <w:r w:rsidRPr="0027059C">
        <w:t>Renforcement des services sociaux pour les ménages, groupes et personnes particulièrement vulnérables à travers l’appui aux mécanismes d’aide légale et l’implémentation d’un service de prestation intégrée</w:t>
      </w:r>
      <w:r w:rsidR="0027059C" w:rsidRPr="0027059C">
        <w:t>,</w:t>
      </w:r>
      <w:r w:rsidR="0027059C" w:rsidRPr="0027059C">
        <w:rPr>
          <w:rFonts w:ascii="Calibri" w:hAnsi="Calibri" w:cs="Calibri"/>
        </w:rPr>
        <w:t xml:space="preserve"> l’Association pour la Promotion de l’Emp</w:t>
      </w:r>
      <w:r w:rsidR="0027059C">
        <w:rPr>
          <w:rFonts w:ascii="Calibri" w:hAnsi="Calibri" w:cs="Calibri"/>
        </w:rPr>
        <w:t>loi et du Logement (A P E L) en tant que partenaire</w:t>
      </w:r>
      <w:r w:rsidR="0027059C" w:rsidRPr="0027059C">
        <w:rPr>
          <w:rFonts w:ascii="Calibri" w:hAnsi="Calibri" w:cs="Calibri"/>
        </w:rPr>
        <w:t xml:space="preserve">, a bénéficié d'un </w:t>
      </w:r>
      <w:r w:rsidR="0027059C" w:rsidRPr="0027059C">
        <w:rPr>
          <w:rFonts w:ascii="Calibri" w:hAnsi="Calibri" w:cs="Calibri"/>
          <w:w w:val="95"/>
        </w:rPr>
        <w:t>financement pour la mise en œuvre d’un projet intitulé</w:t>
      </w:r>
      <w:r w:rsidR="0027059C">
        <w:rPr>
          <w:rFonts w:ascii="Calibri" w:hAnsi="Calibri" w:cs="Calibri"/>
          <w:w w:val="95"/>
        </w:rPr>
        <w:t> « </w:t>
      </w:r>
      <w:r w:rsidR="0027059C">
        <w:rPr>
          <w:rFonts w:cs="Calibri"/>
          <w:b/>
          <w:sz w:val="25"/>
          <w:szCs w:val="25"/>
        </w:rPr>
        <w:t>« </w:t>
      </w:r>
      <w:r w:rsidR="0027059C">
        <w:rPr>
          <w:rFonts w:ascii="Calibri" w:eastAsia="Calibri" w:hAnsi="Calibri" w:cs="Calibri"/>
          <w:b/>
          <w:bCs/>
        </w:rPr>
        <w:t>J</w:t>
      </w:r>
      <w:r w:rsidR="0027059C" w:rsidRPr="00333731">
        <w:rPr>
          <w:rFonts w:ascii="Calibri" w:eastAsia="Calibri" w:hAnsi="Calibri" w:cs="Calibri"/>
          <w:b/>
          <w:bCs/>
        </w:rPr>
        <w:t>ustice</w:t>
      </w:r>
      <w:r w:rsidR="0027059C">
        <w:rPr>
          <w:rFonts w:ascii="Calibri" w:eastAsia="Calibri" w:hAnsi="Calibri" w:cs="Calibri"/>
          <w:b/>
          <w:bCs/>
        </w:rPr>
        <w:t xml:space="preserve"> rendue </w:t>
      </w:r>
      <w:r w:rsidR="0027059C" w:rsidRPr="2208E088">
        <w:rPr>
          <w:rFonts w:ascii="Calibri" w:eastAsia="Calibri" w:hAnsi="Calibri" w:cs="Calibri"/>
          <w:b/>
          <w:bCs/>
        </w:rPr>
        <w:t>au profit des</w:t>
      </w:r>
      <w:r w:rsidR="0027059C" w:rsidRPr="00333731">
        <w:rPr>
          <w:rFonts w:ascii="Calibri" w:eastAsia="Calibri" w:hAnsi="Calibri" w:cs="Calibri"/>
          <w:b/>
          <w:bCs/>
        </w:rPr>
        <w:t xml:space="preserve"> individus les plus vulnérables et marginalisés</w:t>
      </w:r>
      <w:r w:rsidR="0027059C">
        <w:rPr>
          <w:rFonts w:ascii="Calibri" w:eastAsia="Calibri" w:hAnsi="Calibri" w:cs="Calibri"/>
          <w:b/>
          <w:bCs/>
        </w:rPr>
        <w:t xml:space="preserve"> au gouvernorat de Jendouba » (</w:t>
      </w:r>
      <w:r w:rsidR="0027059C" w:rsidRPr="002C2997">
        <w:rPr>
          <w:rFonts w:cstheme="minorHAnsi"/>
          <w:b/>
          <w:bCs/>
          <w:lang w:val="fr-BE"/>
        </w:rPr>
        <w:t>J</w:t>
      </w:r>
      <w:r w:rsidR="0027059C">
        <w:rPr>
          <w:rFonts w:cstheme="minorHAnsi"/>
          <w:b/>
          <w:bCs/>
          <w:lang w:val="fr-BE"/>
        </w:rPr>
        <w:t>I</w:t>
      </w:r>
      <w:r w:rsidR="0027059C" w:rsidRPr="002C2997">
        <w:rPr>
          <w:rFonts w:cstheme="minorHAnsi"/>
          <w:b/>
          <w:bCs/>
          <w:lang w:val="fr-BE"/>
        </w:rPr>
        <w:t>VUMA</w:t>
      </w:r>
      <w:r w:rsidR="0027059C">
        <w:rPr>
          <w:rFonts w:cstheme="minorHAnsi"/>
          <w:b/>
          <w:bCs/>
          <w:lang w:val="fr-BE"/>
        </w:rPr>
        <w:t>J).</w:t>
      </w:r>
    </w:p>
    <w:p w:rsidR="0027059C" w:rsidRPr="00D429AF" w:rsidRDefault="0027059C" w:rsidP="0027059C">
      <w:pPr>
        <w:jc w:val="both"/>
        <w:rPr>
          <w:rFonts w:ascii="Calibri" w:eastAsia="Calibri" w:hAnsi="Calibri" w:cs="Calibri"/>
        </w:rPr>
      </w:pPr>
      <w:r w:rsidRPr="00D429AF">
        <w:rPr>
          <w:rFonts w:ascii="Calibri" w:eastAsia="Calibri" w:hAnsi="Calibri" w:cs="Calibri"/>
        </w:rPr>
        <w:t>Le projet est une initiative conjointe du Programme des Nations Unies pour le développement (PNUD) et de la Banque mondiale (BM) visant à renforcer les systèmes de protection sociale en Tunisie par le biais d'une approche de justice mieux intégrée et plus centrée sur les personnes. S'appuyant sur le vaste travail du PNUD sur l'Etat de droit et l'accès à la justice en Tunisie, en partenariat avec le ministère de la Justice et d'autres acteurs clés de la justice, et sur le travail de la Banque Mondiale sur la protection sociale en coopération avec le ministère des Affaires sociales, le projet entend atteindre l'objectif commun de renforcer les services sociaux pour les ménages, les groupes et les individus les plus vulnérables en Tunisie par le renforcement des mécanismes d'aide légale et la mise en œuvre d'un système de prestations intégrées de services sociaux.</w:t>
      </w:r>
    </w:p>
    <w:p w:rsidR="0027059C" w:rsidRDefault="00531902" w:rsidP="0027059C">
      <w:pPr>
        <w:jc w:val="both"/>
        <w:rPr>
          <w:rFonts w:ascii="Calibri" w:eastAsia="Calibri" w:hAnsi="Calibri" w:cs="Calibri"/>
        </w:rPr>
      </w:pPr>
      <w:r>
        <w:rPr>
          <w:rFonts w:ascii="Calibri" w:eastAsia="Calibri" w:hAnsi="Calibri" w:cs="Calibri"/>
        </w:rPr>
        <w:lastRenderedPageBreak/>
        <w:t xml:space="preserve">Le projet </w:t>
      </w:r>
      <w:r w:rsidR="0027059C" w:rsidRPr="799F1DD0">
        <w:rPr>
          <w:rFonts w:ascii="Calibri" w:eastAsia="Calibri" w:hAnsi="Calibri" w:cs="Calibri"/>
        </w:rPr>
        <w:t xml:space="preserve">ambitionne de contribuer à améliorer l'accès à la protection sociale et à la justice, à travers l’aide légale devant les juridictions </w:t>
      </w:r>
      <w:r w:rsidR="0027059C">
        <w:rPr>
          <w:rFonts w:ascii="Calibri" w:eastAsia="Calibri" w:hAnsi="Calibri" w:cs="Calibri"/>
        </w:rPr>
        <w:t xml:space="preserve">judiciaire </w:t>
      </w:r>
      <w:r w:rsidR="0027059C" w:rsidRPr="799F1DD0">
        <w:rPr>
          <w:rFonts w:ascii="Calibri" w:eastAsia="Calibri" w:hAnsi="Calibri" w:cs="Calibri"/>
        </w:rPr>
        <w:t xml:space="preserve">et administrative, pour les groupes les plus vulnérables, notamment les ménages et individus en situation de précarité, les enfants, les femmes victimes de violence, ainsi que les victimes de la traite des personnes et les victimes de terrorisme. </w:t>
      </w:r>
    </w:p>
    <w:p w:rsidR="00631B3A" w:rsidRPr="00D429AF" w:rsidRDefault="00631B3A" w:rsidP="0027059C">
      <w:pPr>
        <w:jc w:val="both"/>
        <w:rPr>
          <w:rFonts w:ascii="Calibri" w:eastAsia="Calibri" w:hAnsi="Calibri" w:cs="Calibri"/>
        </w:rPr>
      </w:pPr>
      <w:r w:rsidRPr="00DD7BC3">
        <w:rPr>
          <w:rFonts w:cstheme="minorHAnsi"/>
        </w:rPr>
        <w:t>Dans le cadre</w:t>
      </w:r>
      <w:r>
        <w:rPr>
          <w:rFonts w:cstheme="minorHAnsi"/>
        </w:rPr>
        <w:t xml:space="preserve"> de la mise en œuvre du projet mentionné</w:t>
      </w:r>
      <w:r w:rsidRPr="00DD7BC3">
        <w:rPr>
          <w:rFonts w:cstheme="minorHAnsi"/>
        </w:rPr>
        <w:t>, l’Association pour la Promotion de l’Emploi et du Logement (A P E L), entend sélectionner un expert</w:t>
      </w:r>
      <w:r>
        <w:rPr>
          <w:rFonts w:cstheme="minorHAnsi"/>
        </w:rPr>
        <w:t xml:space="preserve"> ou un juriste en vue de dispenser une formation théorique et pratique portant sur </w:t>
      </w:r>
    </w:p>
    <w:p w:rsidR="008958EC" w:rsidRPr="00C03C12" w:rsidRDefault="008958EC" w:rsidP="00C03C12">
      <w:pPr>
        <w:spacing w:before="120" w:after="120"/>
        <w:jc w:val="both"/>
        <w:rPr>
          <w:rFonts w:cstheme="minorHAnsi"/>
          <w:lang w:val="fr-BE"/>
        </w:rPr>
      </w:pPr>
      <w:r w:rsidRPr="005F3450">
        <w:rPr>
          <w:b/>
          <w:bCs/>
        </w:rPr>
        <w:t xml:space="preserve">Article </w:t>
      </w:r>
      <w:r>
        <w:rPr>
          <w:b/>
          <w:bCs/>
        </w:rPr>
        <w:t>1</w:t>
      </w:r>
      <w:r w:rsidRPr="005F3450">
        <w:rPr>
          <w:b/>
          <w:bCs/>
        </w:rPr>
        <w:t xml:space="preserve"> : objectif de la mission</w:t>
      </w:r>
      <w:r>
        <w:rPr>
          <w:b/>
          <w:bCs/>
        </w:rPr>
        <w:t> :</w:t>
      </w:r>
      <w:r w:rsidR="00C03C12">
        <w:rPr>
          <w:b/>
          <w:bCs/>
        </w:rPr>
        <w:t xml:space="preserve"> à la fin de la formation/apprentissage</w:t>
      </w:r>
      <w:r w:rsidR="001B18B5">
        <w:rPr>
          <w:rFonts w:hint="cs"/>
          <w:b/>
          <w:bCs/>
          <w:rtl/>
        </w:rPr>
        <w:t xml:space="preserve"> </w:t>
      </w:r>
      <w:r w:rsidR="00C03C12" w:rsidRPr="00576F43">
        <w:rPr>
          <w:rFonts w:cstheme="minorHAnsi"/>
          <w:lang w:val="fr-BE"/>
        </w:rPr>
        <w:t>les participants/e</w:t>
      </w:r>
      <w:r w:rsidR="00C03C12">
        <w:rPr>
          <w:rFonts w:cstheme="minorHAnsi"/>
          <w:lang w:val="fr-BE"/>
        </w:rPr>
        <w:t> à la formation seront capables de préparer leurs dossiers et de respecter</w:t>
      </w:r>
      <w:r w:rsidR="00C03C12">
        <w:rPr>
          <w:rFonts w:cstheme="minorHAnsi" w:hint="cs"/>
          <w:rtl/>
          <w:lang w:val="fr-BE" w:bidi="ar-TN"/>
        </w:rPr>
        <w:t xml:space="preserve"> </w:t>
      </w:r>
      <w:r w:rsidR="00C03C12" w:rsidRPr="00576F43">
        <w:rPr>
          <w:rFonts w:cstheme="minorHAnsi"/>
          <w:lang w:val="fr-BE"/>
        </w:rPr>
        <w:t>les procédures</w:t>
      </w:r>
      <w:r w:rsidR="00C03C12">
        <w:rPr>
          <w:rFonts w:cstheme="minorHAnsi"/>
          <w:lang w:val="fr-BE"/>
        </w:rPr>
        <w:t xml:space="preserve"> et les démarches à </w:t>
      </w:r>
      <w:proofErr w:type="gramStart"/>
      <w:r w:rsidR="00C03C12">
        <w:rPr>
          <w:rFonts w:cstheme="minorHAnsi"/>
          <w:lang w:val="fr-BE"/>
        </w:rPr>
        <w:t>suivre  pour</w:t>
      </w:r>
      <w:proofErr w:type="gramEnd"/>
      <w:r w:rsidR="00C03C12">
        <w:rPr>
          <w:rFonts w:cstheme="minorHAnsi"/>
          <w:lang w:val="fr-BE"/>
        </w:rPr>
        <w:t xml:space="preserve">  l’obtention </w:t>
      </w:r>
      <w:r w:rsidR="00C03C12" w:rsidRPr="00576F43">
        <w:rPr>
          <w:rFonts w:cstheme="minorHAnsi"/>
          <w:lang w:val="fr-BE"/>
        </w:rPr>
        <w:t xml:space="preserve"> de l’aide légale et</w:t>
      </w:r>
      <w:r w:rsidR="00C03C12">
        <w:rPr>
          <w:rFonts w:cstheme="minorHAnsi"/>
          <w:lang w:val="fr-BE"/>
        </w:rPr>
        <w:t>, éventuellement,</w:t>
      </w:r>
      <w:r w:rsidR="00C03C12" w:rsidRPr="00576F43">
        <w:rPr>
          <w:rFonts w:cstheme="minorHAnsi"/>
          <w:lang w:val="fr-BE"/>
        </w:rPr>
        <w:t xml:space="preserve"> de la protection sociale</w:t>
      </w:r>
      <w:r w:rsidR="00C03C12">
        <w:rPr>
          <w:rFonts w:cstheme="minorHAnsi"/>
          <w:lang w:val="fr-BE"/>
        </w:rPr>
        <w:t xml:space="preserve"> et ce à travers la réalisation d’un parcours </w:t>
      </w:r>
      <w:r w:rsidR="00C03C12">
        <w:rPr>
          <w:rFonts w:ascii="Calibri" w:eastAsia="Calibri" w:hAnsi="Calibri" w:cs="Calibri"/>
        </w:rPr>
        <w:t>expliquant</w:t>
      </w:r>
      <w:r w:rsidR="001B18B5">
        <w:rPr>
          <w:rFonts w:ascii="Calibri" w:eastAsia="Calibri" w:hAnsi="Calibri" w:cs="Calibri"/>
        </w:rPr>
        <w:t xml:space="preserve"> toutes les procédures et la faisabilité des différentes démarches administrative afin de pouvoir accéder aux bénéfices desdits mécanismes.</w:t>
      </w:r>
      <w:r w:rsidR="00C03C12">
        <w:rPr>
          <w:rFonts w:ascii="Calibri" w:eastAsia="Calibri" w:hAnsi="Calibri" w:cs="Calibri" w:hint="cs"/>
          <w:rtl/>
        </w:rPr>
        <w:t xml:space="preserve"> </w:t>
      </w:r>
    </w:p>
    <w:p w:rsidR="008958EC" w:rsidRDefault="008958EC" w:rsidP="008958EC">
      <w:pPr>
        <w:pStyle w:val="Titre2"/>
        <w:spacing w:before="120" w:line="274" w:lineRule="exact"/>
        <w:jc w:val="both"/>
        <w:rPr>
          <w:rFonts w:asciiTheme="minorHAnsi" w:hAnsiTheme="minorHAnsi" w:cstheme="minorHAnsi"/>
          <w:color w:val="auto"/>
          <w:sz w:val="22"/>
          <w:szCs w:val="22"/>
        </w:rPr>
      </w:pPr>
      <w:r w:rsidRPr="008958EC">
        <w:rPr>
          <w:rFonts w:asciiTheme="minorHAnsi" w:hAnsiTheme="minorHAnsi" w:cstheme="minorHAnsi"/>
          <w:color w:val="auto"/>
          <w:sz w:val="22"/>
          <w:szCs w:val="22"/>
        </w:rPr>
        <w:t>Article 2 : activités à réaliser et livrables</w:t>
      </w:r>
      <w:r>
        <w:rPr>
          <w:rFonts w:asciiTheme="minorHAnsi" w:hAnsiTheme="minorHAnsi" w:cstheme="minorHAnsi"/>
          <w:color w:val="auto"/>
          <w:sz w:val="22"/>
          <w:szCs w:val="22"/>
        </w:rPr>
        <w:t> :</w:t>
      </w:r>
      <w:r w:rsidR="00A27DBE">
        <w:rPr>
          <w:rFonts w:asciiTheme="minorHAnsi" w:hAnsiTheme="minorHAnsi" w:cstheme="minorHAnsi"/>
          <w:color w:val="auto"/>
          <w:sz w:val="22"/>
          <w:szCs w:val="22"/>
        </w:rPr>
        <w:t xml:space="preserve"> </w:t>
      </w:r>
    </w:p>
    <w:p w:rsidR="00A27DBE" w:rsidRPr="00A27DBE" w:rsidRDefault="00A27DBE" w:rsidP="00A27DBE">
      <w:r>
        <w:t xml:space="preserve">L’expert ou le juriste aura à réaliser </w:t>
      </w:r>
      <w:r w:rsidRPr="00576F43">
        <w:rPr>
          <w:rFonts w:cstheme="minorHAnsi"/>
          <w:lang w:val="fr-BE"/>
        </w:rPr>
        <w:t>dix</w:t>
      </w:r>
      <w:r>
        <w:rPr>
          <w:rFonts w:cstheme="minorHAnsi"/>
          <w:lang w:val="fr-BE"/>
        </w:rPr>
        <w:t xml:space="preserve"> ateliers en dix (10) jours de formation pour dix</w:t>
      </w:r>
      <w:r w:rsidRPr="00576F43">
        <w:rPr>
          <w:rFonts w:cstheme="minorHAnsi"/>
          <w:lang w:val="fr-BE"/>
        </w:rPr>
        <w:t xml:space="preserve"> (10) groupes</w:t>
      </w:r>
      <w:r>
        <w:rPr>
          <w:rFonts w:cstheme="minorHAnsi"/>
          <w:lang w:val="fr-BE"/>
        </w:rPr>
        <w:t xml:space="preserve"> distincts composés</w:t>
      </w:r>
      <w:r w:rsidRPr="00576F43">
        <w:rPr>
          <w:rFonts w:cstheme="minorHAnsi"/>
          <w:lang w:val="fr-BE"/>
        </w:rPr>
        <w:t xml:space="preserve"> </w:t>
      </w:r>
      <w:r>
        <w:rPr>
          <w:rFonts w:cstheme="minorHAnsi"/>
          <w:lang w:val="fr-BE"/>
        </w:rPr>
        <w:t>chacun</w:t>
      </w:r>
      <w:r w:rsidR="00003D88">
        <w:rPr>
          <w:rFonts w:cstheme="minorHAnsi"/>
          <w:lang w:val="fr-BE"/>
        </w:rPr>
        <w:t>,</w:t>
      </w:r>
      <w:r>
        <w:rPr>
          <w:rFonts w:cstheme="minorHAnsi"/>
          <w:lang w:val="fr-BE"/>
        </w:rPr>
        <w:t xml:space="preserve"> au moins</w:t>
      </w:r>
      <w:r w:rsidR="00003D88">
        <w:rPr>
          <w:rFonts w:cstheme="minorHAnsi"/>
          <w:lang w:val="fr-BE"/>
        </w:rPr>
        <w:t>,</w:t>
      </w:r>
      <w:r>
        <w:rPr>
          <w:rFonts w:cstheme="minorHAnsi"/>
          <w:lang w:val="fr-BE"/>
        </w:rPr>
        <w:t xml:space="preserve"> </w:t>
      </w:r>
      <w:r w:rsidRPr="00576F43">
        <w:rPr>
          <w:rFonts w:cstheme="minorHAnsi"/>
          <w:lang w:val="fr-BE"/>
        </w:rPr>
        <w:t>de 20 personnes des deux délégations d’Ain</w:t>
      </w:r>
      <w:r>
        <w:rPr>
          <w:rFonts w:cstheme="minorHAnsi"/>
          <w:lang w:val="fr-BE"/>
        </w:rPr>
        <w:t xml:space="preserve"> </w:t>
      </w:r>
      <w:proofErr w:type="spellStart"/>
      <w:r w:rsidR="004D3F3A">
        <w:rPr>
          <w:rFonts w:cstheme="minorHAnsi"/>
          <w:lang w:val="fr-BE"/>
        </w:rPr>
        <w:t>Draha</w:t>
      </w:r>
      <w:r>
        <w:rPr>
          <w:rFonts w:cstheme="minorHAnsi"/>
          <w:lang w:val="fr-BE"/>
        </w:rPr>
        <w:t>m</w:t>
      </w:r>
      <w:proofErr w:type="spellEnd"/>
      <w:r w:rsidRPr="00576F43">
        <w:rPr>
          <w:rFonts w:cstheme="minorHAnsi"/>
          <w:lang w:val="fr-BE"/>
        </w:rPr>
        <w:t xml:space="preserve"> et </w:t>
      </w:r>
      <w:r>
        <w:rPr>
          <w:rFonts w:cstheme="minorHAnsi"/>
          <w:lang w:val="fr-BE"/>
        </w:rPr>
        <w:t>Tabarka, il aura à accomplir les tâches suivantes :</w:t>
      </w:r>
    </w:p>
    <w:p w:rsidR="00A27DBE" w:rsidRPr="00A27DBE" w:rsidRDefault="00A27DBE" w:rsidP="00A27DBE">
      <w:pPr>
        <w:pStyle w:val="Paragraphedeliste"/>
        <w:numPr>
          <w:ilvl w:val="0"/>
          <w:numId w:val="3"/>
        </w:numPr>
      </w:pPr>
      <w:proofErr w:type="gramStart"/>
      <w:r w:rsidRPr="00A27DBE">
        <w:rPr>
          <w:rFonts w:ascii="Calibri" w:eastAsia="Calibri" w:hAnsi="Calibri" w:cs="Calibri"/>
        </w:rPr>
        <w:t>organiser</w:t>
      </w:r>
      <w:proofErr w:type="gramEnd"/>
      <w:r w:rsidRPr="00A27DBE">
        <w:rPr>
          <w:rFonts w:ascii="Calibri" w:eastAsia="Calibri" w:hAnsi="Calibri" w:cs="Calibri"/>
        </w:rPr>
        <w:t xml:space="preserve"> des ateliers focus groupe de formation théorique et pratique (apprentissage) portant sur les différents mécanismes de l’aide légale devant les juridictions judiciaire et administrative, ainsi qu</w:t>
      </w:r>
      <w:r>
        <w:rPr>
          <w:rFonts w:ascii="Calibri" w:eastAsia="Calibri" w:hAnsi="Calibri" w:cs="Calibri"/>
        </w:rPr>
        <w:t>e ceux de la protection sociale ;</w:t>
      </w:r>
      <w:r w:rsidRPr="00A27DBE">
        <w:rPr>
          <w:rFonts w:ascii="Calibri" w:eastAsia="Calibri" w:hAnsi="Calibri" w:cs="Calibri"/>
        </w:rPr>
        <w:t xml:space="preserve"> </w:t>
      </w:r>
    </w:p>
    <w:p w:rsidR="00A27DBE" w:rsidRPr="00A27DBE" w:rsidRDefault="00A27DBE" w:rsidP="00A27DBE">
      <w:pPr>
        <w:pStyle w:val="Paragraphedeliste"/>
        <w:numPr>
          <w:ilvl w:val="0"/>
          <w:numId w:val="3"/>
        </w:numPr>
      </w:pPr>
      <w:proofErr w:type="gramStart"/>
      <w:r w:rsidRPr="00A27DBE">
        <w:rPr>
          <w:rFonts w:ascii="Calibri" w:eastAsia="Calibri" w:hAnsi="Calibri" w:cs="Calibri"/>
        </w:rPr>
        <w:t>expliquer</w:t>
      </w:r>
      <w:proofErr w:type="gramEnd"/>
      <w:r w:rsidRPr="00A27DBE">
        <w:rPr>
          <w:rFonts w:ascii="Calibri" w:eastAsia="Calibri" w:hAnsi="Calibri" w:cs="Calibri"/>
        </w:rPr>
        <w:t xml:space="preserve"> toutes les procédures et la faisabilité des différentes démarches administrative afin de pouvoir accéder aux bénéfices desdits mécanismes</w:t>
      </w:r>
      <w:r>
        <w:rPr>
          <w:rFonts w:ascii="Calibri" w:eastAsia="Calibri" w:hAnsi="Calibri" w:cs="Calibri"/>
        </w:rPr>
        <w:t> ;</w:t>
      </w:r>
    </w:p>
    <w:p w:rsidR="008958EC" w:rsidRPr="00A27DBE" w:rsidRDefault="00A27DBE" w:rsidP="00A27DBE">
      <w:pPr>
        <w:pStyle w:val="Paragraphedeliste"/>
        <w:numPr>
          <w:ilvl w:val="0"/>
          <w:numId w:val="3"/>
        </w:numPr>
      </w:pPr>
      <w:proofErr w:type="gramStart"/>
      <w:r>
        <w:rPr>
          <w:rFonts w:ascii="Calibri" w:eastAsia="Calibri" w:hAnsi="Calibri" w:cs="Calibri"/>
        </w:rPr>
        <w:t xml:space="preserve">Réaliser </w:t>
      </w:r>
      <w:r w:rsidRPr="00A27DBE">
        <w:rPr>
          <w:rFonts w:ascii="Calibri" w:eastAsia="Calibri" w:hAnsi="Calibri" w:cs="Calibri"/>
        </w:rPr>
        <w:t xml:space="preserve"> des</w:t>
      </w:r>
      <w:proofErr w:type="gramEnd"/>
      <w:r w:rsidRPr="00A27DBE">
        <w:rPr>
          <w:rFonts w:ascii="Calibri" w:eastAsia="Calibri" w:hAnsi="Calibri" w:cs="Calibri"/>
        </w:rPr>
        <w:t xml:space="preserve"> exercices pratiques et à apprendre le comment faire, où aller et vers quelle porte taper</w:t>
      </w:r>
      <w:r>
        <w:rPr>
          <w:rFonts w:ascii="Calibri" w:eastAsia="Calibri" w:hAnsi="Calibri" w:cs="Calibri"/>
        </w:rPr>
        <w:t> ;</w:t>
      </w:r>
    </w:p>
    <w:p w:rsidR="00A27DBE" w:rsidRPr="00003D88" w:rsidRDefault="00A27DBE" w:rsidP="004D3F3A">
      <w:pPr>
        <w:pStyle w:val="Paragraphedeliste"/>
        <w:numPr>
          <w:ilvl w:val="0"/>
          <w:numId w:val="3"/>
        </w:numPr>
      </w:pPr>
      <w:r>
        <w:rPr>
          <w:rFonts w:ascii="Calibri" w:eastAsia="Calibri" w:hAnsi="Calibri" w:cs="Calibri"/>
        </w:rPr>
        <w:t>Présenter un rapport final du déroulement</w:t>
      </w:r>
      <w:r w:rsidR="004D3F3A">
        <w:rPr>
          <w:rFonts w:ascii="Calibri" w:eastAsia="Calibri" w:hAnsi="Calibri" w:cs="Calibri"/>
        </w:rPr>
        <w:t xml:space="preserve"> de la formation (contenu, fiches pédagogique, photos et listes signée des participants/</w:t>
      </w:r>
      <w:proofErr w:type="gramStart"/>
      <w:r w:rsidR="004D3F3A">
        <w:rPr>
          <w:rFonts w:ascii="Calibri" w:eastAsia="Calibri" w:hAnsi="Calibri" w:cs="Calibri"/>
        </w:rPr>
        <w:t>e )</w:t>
      </w:r>
      <w:proofErr w:type="gramEnd"/>
      <w:r w:rsidR="004D3F3A">
        <w:rPr>
          <w:rFonts w:ascii="Calibri" w:eastAsia="Calibri" w:hAnsi="Calibri" w:cs="Calibri"/>
        </w:rPr>
        <w:t xml:space="preserve"> et des </w:t>
      </w:r>
      <w:r>
        <w:rPr>
          <w:rFonts w:ascii="Calibri" w:eastAsia="Calibri" w:hAnsi="Calibri" w:cs="Calibri"/>
        </w:rPr>
        <w:t>résultats de la formation/apprentissage</w:t>
      </w:r>
      <w:r w:rsidR="004D3F3A">
        <w:rPr>
          <w:rFonts w:ascii="Calibri" w:eastAsia="Calibri" w:hAnsi="Calibri" w:cs="Calibri"/>
        </w:rPr>
        <w:t> ;</w:t>
      </w:r>
      <w:r>
        <w:rPr>
          <w:rFonts w:ascii="Calibri" w:eastAsia="Calibri" w:hAnsi="Calibri" w:cs="Calibri"/>
        </w:rPr>
        <w:t xml:space="preserve"> </w:t>
      </w:r>
    </w:p>
    <w:p w:rsidR="00003D88" w:rsidRPr="00003D88" w:rsidRDefault="00003D88" w:rsidP="004D3F3A">
      <w:pPr>
        <w:pStyle w:val="Paragraphedeliste"/>
        <w:numPr>
          <w:ilvl w:val="0"/>
          <w:numId w:val="3"/>
        </w:numPr>
      </w:pPr>
    </w:p>
    <w:p w:rsidR="00003D88" w:rsidRDefault="00003D88" w:rsidP="00003D88">
      <w:r>
        <w:t>En termes pédagogiques l’expert/juriste aura à :</w:t>
      </w:r>
    </w:p>
    <w:p w:rsidR="00003D88" w:rsidRPr="00003D88" w:rsidRDefault="00003D88" w:rsidP="00003D88">
      <w:pPr>
        <w:pStyle w:val="Paragraphedeliste"/>
        <w:numPr>
          <w:ilvl w:val="0"/>
          <w:numId w:val="3"/>
        </w:numPr>
        <w:rPr>
          <w:rFonts w:asciiTheme="minorHAnsi" w:hAnsiTheme="minorHAnsi" w:cstheme="minorHAnsi"/>
        </w:rPr>
      </w:pPr>
      <w:r w:rsidRPr="00003D88">
        <w:rPr>
          <w:rStyle w:val="lev"/>
          <w:rFonts w:asciiTheme="minorHAnsi" w:hAnsiTheme="minorHAnsi" w:cstheme="minorHAnsi"/>
          <w:b w:val="0"/>
          <w:bCs w:val="0"/>
          <w:shd w:val="clear" w:color="auto" w:fill="FFFFFF"/>
        </w:rPr>
        <w:t>Donner sens et structure à cette information facilement accessible </w:t>
      </w:r>
      <w:r w:rsidRPr="00003D88">
        <w:rPr>
          <w:rFonts w:asciiTheme="minorHAnsi" w:hAnsiTheme="minorHAnsi" w:cstheme="minorHAnsi"/>
          <w:shd w:val="clear" w:color="auto" w:fill="FFFFFF"/>
        </w:rPr>
        <w:t>et l’intégrer à un processus pédagogique adapté qui aboutisse à un apprentissage rapide et durable ;</w:t>
      </w:r>
      <w:r w:rsidRPr="00003D88">
        <w:rPr>
          <w:rFonts w:asciiTheme="minorHAnsi" w:hAnsiTheme="minorHAnsi" w:cstheme="minorHAnsi"/>
        </w:rPr>
        <w:t xml:space="preserve"> </w:t>
      </w:r>
    </w:p>
    <w:p w:rsidR="00003D88" w:rsidRPr="00003D88" w:rsidRDefault="00003D88" w:rsidP="00003D88">
      <w:pPr>
        <w:pStyle w:val="Paragraphedeliste"/>
        <w:numPr>
          <w:ilvl w:val="0"/>
          <w:numId w:val="3"/>
        </w:numPr>
        <w:rPr>
          <w:rStyle w:val="lev"/>
          <w:rFonts w:asciiTheme="minorHAnsi" w:hAnsiTheme="minorHAnsi" w:cstheme="minorHAnsi"/>
          <w:b w:val="0"/>
          <w:bCs w:val="0"/>
        </w:rPr>
      </w:pPr>
      <w:proofErr w:type="gramStart"/>
      <w:r w:rsidRPr="00003D88">
        <w:rPr>
          <w:rStyle w:val="lev"/>
          <w:rFonts w:asciiTheme="minorHAnsi" w:hAnsiTheme="minorHAnsi" w:cstheme="minorHAnsi"/>
          <w:b w:val="0"/>
          <w:bCs w:val="0"/>
          <w:shd w:val="clear" w:color="auto" w:fill="FFFFFF"/>
        </w:rPr>
        <w:t>construire</w:t>
      </w:r>
      <w:proofErr w:type="gramEnd"/>
      <w:r w:rsidRPr="00003D88">
        <w:rPr>
          <w:rStyle w:val="lev"/>
          <w:rFonts w:asciiTheme="minorHAnsi" w:hAnsiTheme="minorHAnsi" w:cstheme="minorHAnsi"/>
          <w:b w:val="0"/>
          <w:bCs w:val="0"/>
          <w:shd w:val="clear" w:color="auto" w:fill="FFFFFF"/>
        </w:rPr>
        <w:t xml:space="preserve"> les conditions pour que cette information soit comprise et mémorisée ;</w:t>
      </w:r>
    </w:p>
    <w:p w:rsidR="00003D88" w:rsidRPr="00003D88" w:rsidRDefault="00003D88" w:rsidP="00003D88">
      <w:pPr>
        <w:pStyle w:val="Paragraphedeliste"/>
        <w:numPr>
          <w:ilvl w:val="0"/>
          <w:numId w:val="3"/>
        </w:numPr>
        <w:rPr>
          <w:rFonts w:asciiTheme="minorHAnsi" w:hAnsiTheme="minorHAnsi" w:cstheme="minorHAnsi"/>
        </w:rPr>
      </w:pPr>
      <w:proofErr w:type="gramStart"/>
      <w:r w:rsidRPr="00003D88">
        <w:rPr>
          <w:rFonts w:asciiTheme="minorHAnsi" w:hAnsiTheme="minorHAnsi" w:cstheme="minorHAnsi"/>
          <w:shd w:val="clear" w:color="auto" w:fill="FFFFFF"/>
        </w:rPr>
        <w:t>faciliter</w:t>
      </w:r>
      <w:proofErr w:type="gramEnd"/>
      <w:r w:rsidRPr="00003D88">
        <w:rPr>
          <w:rFonts w:asciiTheme="minorHAnsi" w:hAnsiTheme="minorHAnsi" w:cstheme="minorHAnsi"/>
          <w:shd w:val="clear" w:color="auto" w:fill="FFFFFF"/>
        </w:rPr>
        <w:t xml:space="preserve"> l’apprentissage et assurer la réussite de la formation/apprentissage</w:t>
      </w:r>
    </w:p>
    <w:p w:rsidR="004D3F3A" w:rsidRPr="00003D88" w:rsidRDefault="008958EC" w:rsidP="00C91724">
      <w:pPr>
        <w:ind w:left="360"/>
        <w:rPr>
          <w:rFonts w:cstheme="minorHAnsi"/>
        </w:rPr>
      </w:pPr>
      <w:r w:rsidRPr="00003D88">
        <w:rPr>
          <w:rFonts w:cstheme="minorHAnsi"/>
          <w:b/>
          <w:bCs/>
        </w:rPr>
        <w:t xml:space="preserve">Article 3 : Délai de réalisation de la mission </w:t>
      </w:r>
      <w:proofErr w:type="gramStart"/>
      <w:r w:rsidRPr="00003D88">
        <w:rPr>
          <w:rFonts w:cstheme="minorHAnsi"/>
          <w:b/>
          <w:bCs/>
        </w:rPr>
        <w:t>et  Paiement</w:t>
      </w:r>
      <w:proofErr w:type="gramEnd"/>
      <w:r w:rsidRPr="00003D88">
        <w:rPr>
          <w:rFonts w:cstheme="minorHAnsi"/>
          <w:b/>
          <w:bCs/>
        </w:rPr>
        <w:t> :</w:t>
      </w:r>
      <w:r w:rsidR="00A27DBE" w:rsidRPr="00003D88">
        <w:rPr>
          <w:rFonts w:cstheme="minorHAnsi"/>
          <w:b/>
          <w:bCs/>
        </w:rPr>
        <w:t xml:space="preserve"> l</w:t>
      </w:r>
      <w:r w:rsidRPr="00003D88">
        <w:rPr>
          <w:rFonts w:cstheme="minorHAnsi"/>
          <w:b/>
          <w:bCs/>
        </w:rPr>
        <w:t xml:space="preserve">a durée d'exécution de la mission est à partir de la première notification de l'ordre de service jusqu’ à la fin du mois de </w:t>
      </w:r>
      <w:r w:rsidR="00C91724">
        <w:rPr>
          <w:rFonts w:cstheme="minorHAnsi"/>
          <w:b/>
          <w:bCs/>
        </w:rPr>
        <w:t>décembre 2024</w:t>
      </w:r>
    </w:p>
    <w:p w:rsidR="004D3F3A" w:rsidRDefault="008958EC" w:rsidP="00C91724">
      <w:pPr>
        <w:spacing w:before="100" w:beforeAutospacing="1" w:after="100" w:afterAutospacing="1" w:line="240" w:lineRule="auto"/>
        <w:rPr>
          <w:rFonts w:cstheme="minorHAnsi"/>
        </w:rPr>
      </w:pPr>
      <w:r w:rsidRPr="008958EC">
        <w:rPr>
          <w:rFonts w:cstheme="minorHAnsi"/>
        </w:rPr>
        <w:t>Les paiements se feront en HTVA, contre la présentation de facture/notes de prestation en trois exemplaires originaux, par virement au compte bancaire indiqué dans l’Acte d’engagement (soumission).</w:t>
      </w:r>
      <w:r w:rsidR="004D3F3A">
        <w:rPr>
          <w:rFonts w:cstheme="minorHAnsi"/>
        </w:rPr>
        <w:t xml:space="preserve"> </w:t>
      </w:r>
      <w:r w:rsidRPr="008958EC">
        <w:rPr>
          <w:rFonts w:cstheme="minorHAnsi"/>
        </w:rPr>
        <w:lastRenderedPageBreak/>
        <w:t xml:space="preserve">Le calendrier de paiement sera défini sur la base du travail fait et validé, par le coordinateur </w:t>
      </w:r>
      <w:r w:rsidR="008D0C51">
        <w:rPr>
          <w:rFonts w:cstheme="minorHAnsi"/>
        </w:rPr>
        <w:t>de l’</w:t>
      </w:r>
      <w:r w:rsidRPr="008958EC">
        <w:rPr>
          <w:rFonts w:cstheme="minorHAnsi"/>
        </w:rPr>
        <w:t xml:space="preserve">APEL de projet </w:t>
      </w:r>
      <w:proofErr w:type="gramStart"/>
      <w:r w:rsidRPr="008958EC">
        <w:rPr>
          <w:rFonts w:cstheme="minorHAnsi"/>
        </w:rPr>
        <w:t>et  le</w:t>
      </w:r>
      <w:proofErr w:type="gramEnd"/>
      <w:r w:rsidRPr="008958EC">
        <w:rPr>
          <w:rFonts w:cstheme="minorHAnsi"/>
        </w:rPr>
        <w:t xml:space="preserve"> </w:t>
      </w:r>
      <w:r w:rsidR="00C91724">
        <w:rPr>
          <w:rFonts w:cstheme="minorHAnsi"/>
        </w:rPr>
        <w:t>comptable,</w:t>
      </w:r>
      <w:r w:rsidRPr="008958EC">
        <w:rPr>
          <w:rFonts w:cstheme="minorHAnsi"/>
        </w:rPr>
        <w:t xml:space="preserve"> compte tenu de la réglementation en vigueur.</w:t>
      </w:r>
    </w:p>
    <w:p w:rsidR="008958EC" w:rsidRPr="004D3F3A" w:rsidRDefault="008958EC" w:rsidP="004D3F3A">
      <w:pPr>
        <w:spacing w:before="100" w:beforeAutospacing="1" w:after="100" w:afterAutospacing="1" w:line="240" w:lineRule="auto"/>
        <w:rPr>
          <w:rFonts w:cstheme="minorHAnsi"/>
          <w:b/>
          <w:bCs/>
        </w:rPr>
      </w:pPr>
      <w:r w:rsidRPr="008958EC">
        <w:rPr>
          <w:rFonts w:cstheme="minorHAnsi"/>
        </w:rPr>
        <w:t xml:space="preserve">Le règlement du montant sera effectué en deux tranches sur la base des livrables approuvés par l’Association pour la Promotion de l’Emploi et du Logement (A P E L) </w:t>
      </w:r>
      <w:r w:rsidRPr="00DD7BC3">
        <w:rPr>
          <w:rFonts w:cs="Calibri"/>
        </w:rPr>
        <w:t xml:space="preserve">Art. </w:t>
      </w:r>
      <w:r>
        <w:rPr>
          <w:rFonts w:cs="Calibri"/>
        </w:rPr>
        <w:t>4</w:t>
      </w:r>
      <w:r w:rsidRPr="00DD7BC3">
        <w:rPr>
          <w:rFonts w:cs="Calibri"/>
        </w:rPr>
        <w:t> : Conditions de participation</w:t>
      </w:r>
      <w:r>
        <w:rPr>
          <w:rFonts w:cs="Calibri"/>
        </w:rPr>
        <w:t> :</w:t>
      </w:r>
    </w:p>
    <w:p w:rsidR="008958EC" w:rsidRPr="008958EC" w:rsidRDefault="008958EC" w:rsidP="008958EC">
      <w:pPr>
        <w:pStyle w:val="Titre2"/>
        <w:spacing w:before="80" w:line="274" w:lineRule="exact"/>
        <w:jc w:val="both"/>
        <w:rPr>
          <w:rFonts w:asciiTheme="minorHAnsi" w:hAnsiTheme="minorHAnsi" w:cstheme="minorHAnsi"/>
          <w:b w:val="0"/>
          <w:bCs w:val="0"/>
          <w:color w:val="auto"/>
          <w:sz w:val="22"/>
          <w:szCs w:val="22"/>
        </w:rPr>
      </w:pPr>
      <w:r w:rsidRPr="008958EC">
        <w:rPr>
          <w:rFonts w:asciiTheme="minorHAnsi" w:hAnsiTheme="minorHAnsi" w:cstheme="minorHAnsi"/>
          <w:b w:val="0"/>
          <w:bCs w:val="0"/>
          <w:color w:val="auto"/>
          <w:sz w:val="22"/>
          <w:szCs w:val="22"/>
        </w:rPr>
        <w:t>Afin de par</w:t>
      </w:r>
      <w:r>
        <w:rPr>
          <w:rFonts w:asciiTheme="minorHAnsi" w:hAnsiTheme="minorHAnsi" w:cstheme="minorHAnsi"/>
          <w:b w:val="0"/>
          <w:bCs w:val="0"/>
          <w:color w:val="auto"/>
          <w:sz w:val="22"/>
          <w:szCs w:val="22"/>
        </w:rPr>
        <w:t xml:space="preserve">ticiper à cette consultation </w:t>
      </w:r>
      <w:proofErr w:type="gramStart"/>
      <w:r>
        <w:rPr>
          <w:rFonts w:asciiTheme="minorHAnsi" w:hAnsiTheme="minorHAnsi" w:cstheme="minorHAnsi"/>
          <w:b w:val="0"/>
          <w:bCs w:val="0"/>
          <w:color w:val="auto"/>
          <w:sz w:val="22"/>
          <w:szCs w:val="22"/>
        </w:rPr>
        <w:t>l’</w:t>
      </w:r>
      <w:r w:rsidRPr="008958EC">
        <w:rPr>
          <w:rFonts w:asciiTheme="minorHAnsi" w:hAnsiTheme="minorHAnsi" w:cstheme="minorHAnsi"/>
          <w:b w:val="0"/>
          <w:bCs w:val="0"/>
          <w:color w:val="auto"/>
          <w:sz w:val="22"/>
          <w:szCs w:val="22"/>
        </w:rPr>
        <w:t xml:space="preserve"> experts</w:t>
      </w:r>
      <w:proofErr w:type="gramEnd"/>
      <w:r>
        <w:rPr>
          <w:rFonts w:asciiTheme="minorHAnsi" w:hAnsiTheme="minorHAnsi" w:cstheme="minorHAnsi"/>
          <w:b w:val="0"/>
          <w:bCs w:val="0"/>
          <w:color w:val="auto"/>
          <w:sz w:val="22"/>
          <w:szCs w:val="22"/>
        </w:rPr>
        <w:t xml:space="preserve"> doi</w:t>
      </w:r>
      <w:r w:rsidRPr="008958EC">
        <w:rPr>
          <w:rFonts w:asciiTheme="minorHAnsi" w:hAnsiTheme="minorHAnsi" w:cstheme="minorHAnsi"/>
          <w:b w:val="0"/>
          <w:bCs w:val="0"/>
          <w:color w:val="auto"/>
          <w:sz w:val="22"/>
          <w:szCs w:val="22"/>
        </w:rPr>
        <w:t>t remplir au moins les conditions suivantes:</w:t>
      </w:r>
    </w:p>
    <w:p w:rsidR="008958EC" w:rsidRPr="008958EC" w:rsidRDefault="008958EC" w:rsidP="008958EC">
      <w:pPr>
        <w:pStyle w:val="Titre2"/>
        <w:spacing w:before="80" w:line="274" w:lineRule="exact"/>
        <w:jc w:val="both"/>
        <w:rPr>
          <w:rFonts w:asciiTheme="minorHAnsi" w:hAnsiTheme="minorHAnsi" w:cstheme="minorHAnsi"/>
          <w:b w:val="0"/>
          <w:bCs w:val="0"/>
          <w:color w:val="auto"/>
          <w:sz w:val="22"/>
          <w:szCs w:val="22"/>
          <w:u w:val="single"/>
        </w:rPr>
      </w:pPr>
      <w:r w:rsidRPr="008958EC">
        <w:rPr>
          <w:rFonts w:asciiTheme="minorHAnsi" w:hAnsiTheme="minorHAnsi" w:cstheme="minorHAnsi"/>
          <w:b w:val="0"/>
          <w:bCs w:val="0"/>
          <w:color w:val="auto"/>
          <w:sz w:val="22"/>
          <w:szCs w:val="22"/>
          <w:u w:val="single"/>
        </w:rPr>
        <w:t xml:space="preserve">Conditions générales </w:t>
      </w:r>
    </w:p>
    <w:p w:rsidR="008958EC" w:rsidRPr="008958EC" w:rsidRDefault="008958EC" w:rsidP="008958EC">
      <w:pPr>
        <w:pStyle w:val="Titre2"/>
        <w:spacing w:before="80" w:line="274" w:lineRule="exact"/>
        <w:ind w:left="567" w:hanging="249"/>
        <w:jc w:val="both"/>
        <w:rPr>
          <w:rFonts w:asciiTheme="minorHAnsi" w:hAnsiTheme="minorHAnsi" w:cstheme="minorHAnsi"/>
          <w:b w:val="0"/>
          <w:bCs w:val="0"/>
          <w:color w:val="auto"/>
          <w:sz w:val="22"/>
          <w:szCs w:val="22"/>
        </w:rPr>
      </w:pPr>
      <w:r w:rsidRPr="008958EC">
        <w:rPr>
          <w:rFonts w:asciiTheme="minorHAnsi" w:hAnsiTheme="minorHAnsi" w:cstheme="minorHAnsi"/>
          <w:b w:val="0"/>
          <w:bCs w:val="0"/>
          <w:color w:val="auto"/>
          <w:sz w:val="22"/>
          <w:szCs w:val="22"/>
        </w:rPr>
        <w:t>- citoyenneté tunisienne</w:t>
      </w:r>
    </w:p>
    <w:p w:rsidR="008958EC" w:rsidRPr="008958EC" w:rsidRDefault="008958EC" w:rsidP="008958EC">
      <w:pPr>
        <w:pStyle w:val="Titre2"/>
        <w:spacing w:before="80" w:line="274" w:lineRule="exact"/>
        <w:ind w:left="567" w:hanging="249"/>
        <w:jc w:val="both"/>
        <w:rPr>
          <w:rFonts w:asciiTheme="minorHAnsi" w:hAnsiTheme="minorHAnsi" w:cstheme="minorHAnsi"/>
          <w:b w:val="0"/>
          <w:bCs w:val="0"/>
          <w:color w:val="auto"/>
          <w:sz w:val="22"/>
          <w:szCs w:val="22"/>
        </w:rPr>
      </w:pPr>
      <w:r w:rsidRPr="008958EC">
        <w:rPr>
          <w:rFonts w:asciiTheme="minorHAnsi" w:hAnsiTheme="minorHAnsi" w:cstheme="minorHAnsi"/>
          <w:b w:val="0"/>
          <w:bCs w:val="0"/>
          <w:color w:val="auto"/>
          <w:sz w:val="22"/>
          <w:szCs w:val="22"/>
        </w:rPr>
        <w:t>- jouissance des droits politiques et civils</w:t>
      </w:r>
    </w:p>
    <w:p w:rsidR="008958EC" w:rsidRPr="008958EC" w:rsidRDefault="008958EC" w:rsidP="008958EC">
      <w:pPr>
        <w:pStyle w:val="Titre2"/>
        <w:spacing w:before="80" w:line="274" w:lineRule="exact"/>
        <w:jc w:val="both"/>
        <w:rPr>
          <w:rFonts w:asciiTheme="minorHAnsi" w:hAnsiTheme="minorHAnsi" w:cstheme="minorHAnsi"/>
          <w:b w:val="0"/>
          <w:bCs w:val="0"/>
          <w:color w:val="auto"/>
          <w:sz w:val="22"/>
          <w:szCs w:val="22"/>
          <w:u w:val="single"/>
        </w:rPr>
      </w:pPr>
      <w:r w:rsidRPr="008958EC">
        <w:rPr>
          <w:rFonts w:asciiTheme="minorHAnsi" w:hAnsiTheme="minorHAnsi" w:cstheme="minorHAnsi"/>
          <w:b w:val="0"/>
          <w:bCs w:val="0"/>
          <w:color w:val="auto"/>
          <w:sz w:val="22"/>
          <w:szCs w:val="22"/>
          <w:u w:val="single"/>
        </w:rPr>
        <w:t>Conditions professionnelles</w:t>
      </w:r>
    </w:p>
    <w:p w:rsidR="008958EC" w:rsidRPr="008958EC" w:rsidRDefault="008958EC" w:rsidP="008958EC">
      <w:pPr>
        <w:pStyle w:val="Titre2"/>
        <w:spacing w:before="80" w:line="274" w:lineRule="exact"/>
        <w:ind w:left="567" w:hanging="249"/>
        <w:jc w:val="both"/>
        <w:rPr>
          <w:rFonts w:asciiTheme="minorHAnsi" w:hAnsiTheme="minorHAnsi" w:cstheme="minorHAnsi"/>
          <w:b w:val="0"/>
          <w:bCs w:val="0"/>
          <w:color w:val="auto"/>
          <w:sz w:val="22"/>
          <w:szCs w:val="22"/>
        </w:rPr>
      </w:pPr>
      <w:r w:rsidRPr="008958EC">
        <w:rPr>
          <w:rFonts w:asciiTheme="minorHAnsi" w:hAnsiTheme="minorHAnsi" w:cstheme="minorHAnsi"/>
          <w:b w:val="0"/>
          <w:bCs w:val="0"/>
          <w:color w:val="auto"/>
          <w:sz w:val="22"/>
          <w:szCs w:val="22"/>
        </w:rPr>
        <w:t>- titulaire d'un diplôme universitaire</w:t>
      </w:r>
    </w:p>
    <w:p w:rsidR="008D1789" w:rsidRDefault="008958EC" w:rsidP="008D1789">
      <w:pPr>
        <w:spacing w:before="100" w:beforeAutospacing="1" w:after="0" w:line="252" w:lineRule="atLeast"/>
        <w:ind w:left="318"/>
        <w:rPr>
          <w:rFonts w:eastAsia="Times New Roman" w:cstheme="minorHAnsi"/>
          <w:color w:val="000000"/>
        </w:rPr>
      </w:pPr>
      <w:r w:rsidRPr="008958EC">
        <w:rPr>
          <w:rFonts w:cstheme="minorHAnsi"/>
        </w:rPr>
        <w:t>- Compétences et expériences prouvées en matière</w:t>
      </w:r>
      <w:r w:rsidRPr="008958EC">
        <w:rPr>
          <w:rFonts w:cstheme="minorHAnsi"/>
          <w:b/>
          <w:bCs/>
        </w:rPr>
        <w:t xml:space="preserve"> </w:t>
      </w:r>
      <w:proofErr w:type="gramStart"/>
      <w:r w:rsidRPr="008958EC">
        <w:rPr>
          <w:rFonts w:cstheme="minorHAnsi"/>
        </w:rPr>
        <w:t xml:space="preserve">de </w:t>
      </w:r>
      <w:r w:rsidRPr="008958EC">
        <w:rPr>
          <w:rFonts w:eastAsia="Times New Roman" w:cstheme="minorHAnsi"/>
          <w:color w:val="000000"/>
        </w:rPr>
        <w:t xml:space="preserve"> la</w:t>
      </w:r>
      <w:proofErr w:type="gramEnd"/>
      <w:r w:rsidRPr="008958EC">
        <w:rPr>
          <w:rFonts w:eastAsia="Times New Roman" w:cstheme="minorHAnsi"/>
          <w:color w:val="000000"/>
        </w:rPr>
        <w:t xml:space="preserve"> législation tunisienne </w:t>
      </w:r>
    </w:p>
    <w:p w:rsidR="008958EC" w:rsidRDefault="008958EC" w:rsidP="008D1789">
      <w:pPr>
        <w:spacing w:before="100" w:beforeAutospacing="1" w:after="0" w:line="252" w:lineRule="atLeast"/>
        <w:ind w:left="318"/>
        <w:rPr>
          <w:rFonts w:eastAsia="Times New Roman" w:cstheme="minorHAnsi"/>
          <w:color w:val="000000"/>
        </w:rPr>
      </w:pPr>
      <w:r w:rsidRPr="008958EC">
        <w:rPr>
          <w:rFonts w:eastAsia="Times New Roman" w:cstheme="minorHAnsi"/>
          <w:color w:val="000000"/>
        </w:rPr>
        <w:t xml:space="preserve">- connaissances techniques et administratifs </w:t>
      </w:r>
      <w:r w:rsidR="008D1789">
        <w:rPr>
          <w:rFonts w:eastAsia="Times New Roman" w:cstheme="minorHAnsi"/>
          <w:color w:val="000000"/>
        </w:rPr>
        <w:t>des procédures d’octroi d’aide légale</w:t>
      </w:r>
    </w:p>
    <w:p w:rsidR="008D1789" w:rsidRPr="00C843D4" w:rsidRDefault="008D1789" w:rsidP="008D1789">
      <w:pPr>
        <w:pStyle w:val="Titre2"/>
        <w:spacing w:before="360"/>
        <w:jc w:val="both"/>
        <w:rPr>
          <w:rFonts w:asciiTheme="minorHAnsi" w:hAnsiTheme="minorHAnsi" w:cstheme="minorHAnsi"/>
          <w:color w:val="auto"/>
          <w:sz w:val="22"/>
          <w:szCs w:val="22"/>
        </w:rPr>
      </w:pPr>
      <w:r w:rsidRPr="00C843D4">
        <w:rPr>
          <w:rFonts w:asciiTheme="minorHAnsi" w:hAnsiTheme="minorHAnsi" w:cstheme="minorHAnsi"/>
          <w:color w:val="auto"/>
          <w:sz w:val="22"/>
          <w:szCs w:val="22"/>
        </w:rPr>
        <w:t xml:space="preserve">Art. </w:t>
      </w:r>
      <w:r>
        <w:rPr>
          <w:rFonts w:asciiTheme="minorHAnsi" w:hAnsiTheme="minorHAnsi" w:cstheme="minorHAnsi"/>
          <w:color w:val="auto"/>
          <w:sz w:val="22"/>
          <w:szCs w:val="22"/>
        </w:rPr>
        <w:t>5</w:t>
      </w:r>
      <w:r w:rsidRPr="00C843D4">
        <w:rPr>
          <w:rFonts w:asciiTheme="minorHAnsi" w:hAnsiTheme="minorHAnsi" w:cstheme="minorHAnsi"/>
          <w:color w:val="auto"/>
          <w:sz w:val="22"/>
          <w:szCs w:val="22"/>
        </w:rPr>
        <w:t> : Pièces constitutives du dossier de candidature</w:t>
      </w:r>
    </w:p>
    <w:p w:rsidR="008D1789" w:rsidRPr="00C843D4" w:rsidRDefault="008D1789" w:rsidP="008D1789">
      <w:pPr>
        <w:pStyle w:val="Titre2"/>
        <w:spacing w:before="120"/>
        <w:jc w:val="both"/>
        <w:rPr>
          <w:rFonts w:asciiTheme="minorHAnsi" w:hAnsiTheme="minorHAnsi" w:cstheme="minorHAnsi"/>
          <w:b w:val="0"/>
          <w:bCs w:val="0"/>
          <w:color w:val="auto"/>
          <w:sz w:val="22"/>
          <w:szCs w:val="22"/>
        </w:rPr>
      </w:pPr>
      <w:r w:rsidRPr="00C843D4">
        <w:rPr>
          <w:rFonts w:asciiTheme="minorHAnsi" w:hAnsiTheme="minorHAnsi" w:cstheme="minorHAnsi"/>
          <w:b w:val="0"/>
          <w:bCs w:val="0"/>
          <w:color w:val="auto"/>
          <w:sz w:val="22"/>
          <w:szCs w:val="22"/>
        </w:rPr>
        <w:t>Le dossier de candidature doit comprendre obligatoirement les pièces suivantes :</w:t>
      </w:r>
    </w:p>
    <w:p w:rsidR="008D1789" w:rsidRPr="00C843D4" w:rsidRDefault="008D1789" w:rsidP="008D1789">
      <w:pPr>
        <w:pStyle w:val="Paragraphedeliste"/>
        <w:numPr>
          <w:ilvl w:val="0"/>
          <w:numId w:val="1"/>
        </w:numPr>
        <w:tabs>
          <w:tab w:val="left" w:pos="1039"/>
        </w:tabs>
        <w:spacing w:before="80"/>
        <w:ind w:hanging="361"/>
        <w:jc w:val="both"/>
        <w:rPr>
          <w:rFonts w:asciiTheme="minorHAnsi" w:hAnsiTheme="minorHAnsi" w:cstheme="minorHAnsi"/>
        </w:rPr>
      </w:pPr>
      <w:r w:rsidRPr="00C843D4">
        <w:rPr>
          <w:rFonts w:asciiTheme="minorHAnsi" w:hAnsiTheme="minorHAnsi" w:cstheme="minorHAnsi"/>
        </w:rPr>
        <w:t>Curriculum Vitae détaillé de l’expert où le</w:t>
      </w:r>
      <w:r>
        <w:rPr>
          <w:rFonts w:asciiTheme="minorHAnsi" w:hAnsiTheme="minorHAnsi" w:cstheme="minorHAnsi"/>
        </w:rPr>
        <w:t>/</w:t>
      </w:r>
      <w:r w:rsidRPr="00C843D4">
        <w:rPr>
          <w:rFonts w:asciiTheme="minorHAnsi" w:hAnsiTheme="minorHAnsi" w:cstheme="minorHAnsi"/>
        </w:rPr>
        <w:t xml:space="preserve">s candidats/es doivent préciser leurs degrés de maitrise </w:t>
      </w:r>
      <w:r>
        <w:rPr>
          <w:rFonts w:asciiTheme="minorHAnsi" w:hAnsiTheme="minorHAnsi" w:cstheme="minorHAnsi"/>
        </w:rPr>
        <w:t>de l’arabe</w:t>
      </w:r>
      <w:r w:rsidRPr="00C843D4">
        <w:rPr>
          <w:rFonts w:asciiTheme="minorHAnsi" w:hAnsiTheme="minorHAnsi" w:cstheme="minorHAnsi"/>
        </w:rPr>
        <w:t xml:space="preserve"> par moyen/bon/très bon </w:t>
      </w:r>
    </w:p>
    <w:p w:rsidR="008D1789" w:rsidRPr="00C843D4" w:rsidRDefault="008D1789" w:rsidP="008D1789">
      <w:pPr>
        <w:pStyle w:val="Paragraphedeliste"/>
        <w:numPr>
          <w:ilvl w:val="0"/>
          <w:numId w:val="1"/>
        </w:numPr>
        <w:tabs>
          <w:tab w:val="left" w:pos="1039"/>
        </w:tabs>
        <w:spacing w:before="80"/>
        <w:ind w:hanging="361"/>
        <w:jc w:val="both"/>
        <w:rPr>
          <w:rFonts w:asciiTheme="minorHAnsi" w:hAnsiTheme="minorHAnsi" w:cstheme="minorHAnsi"/>
        </w:rPr>
      </w:pPr>
      <w:r w:rsidRPr="00C843D4">
        <w:rPr>
          <w:rFonts w:asciiTheme="minorHAnsi" w:hAnsiTheme="minorHAnsi" w:cstheme="minorHAnsi"/>
        </w:rPr>
        <w:t xml:space="preserve">Copie des Diplômes universitaires ou professionnels et des autres qualifications académiques ou des formations mentionnées dans le CV avec la liste détaillée des </w:t>
      </w:r>
      <w:proofErr w:type="gramStart"/>
      <w:r w:rsidRPr="00C843D4">
        <w:rPr>
          <w:rFonts w:asciiTheme="minorHAnsi" w:hAnsiTheme="minorHAnsi" w:cstheme="minorHAnsi"/>
        </w:rPr>
        <w:t>références;</w:t>
      </w:r>
      <w:proofErr w:type="gramEnd"/>
    </w:p>
    <w:p w:rsidR="008D1789" w:rsidRDefault="008D1789" w:rsidP="008D1789">
      <w:pPr>
        <w:pStyle w:val="Paragraphedeliste"/>
        <w:numPr>
          <w:ilvl w:val="0"/>
          <w:numId w:val="1"/>
        </w:numPr>
        <w:tabs>
          <w:tab w:val="left" w:pos="1039"/>
        </w:tabs>
        <w:spacing w:before="80" w:line="235" w:lineRule="auto"/>
        <w:ind w:right="268"/>
        <w:jc w:val="both"/>
        <w:rPr>
          <w:rFonts w:asciiTheme="minorHAnsi" w:hAnsiTheme="minorHAnsi" w:cstheme="minorHAnsi"/>
        </w:rPr>
      </w:pPr>
      <w:r w:rsidRPr="00C843D4">
        <w:rPr>
          <w:rFonts w:asciiTheme="minorHAnsi" w:hAnsiTheme="minorHAnsi" w:cstheme="minorHAnsi"/>
        </w:rPr>
        <w:t>Documents/attestations liés aux conditions professionnelles de l’expert (contrats, note d’honoraire, attestation, contrat, stage, publications, etc.) ;</w:t>
      </w:r>
    </w:p>
    <w:p w:rsidR="006B476E" w:rsidRDefault="006B476E" w:rsidP="008D1789">
      <w:pPr>
        <w:pStyle w:val="Paragraphedeliste"/>
        <w:numPr>
          <w:ilvl w:val="0"/>
          <w:numId w:val="1"/>
        </w:numPr>
        <w:tabs>
          <w:tab w:val="left" w:pos="1039"/>
        </w:tabs>
        <w:spacing w:before="80" w:line="235" w:lineRule="auto"/>
        <w:ind w:right="268"/>
        <w:jc w:val="both"/>
        <w:rPr>
          <w:rFonts w:asciiTheme="minorHAnsi" w:hAnsiTheme="minorHAnsi" w:cstheme="minorHAnsi"/>
        </w:rPr>
      </w:pPr>
      <w:r>
        <w:rPr>
          <w:rFonts w:asciiTheme="minorHAnsi" w:hAnsiTheme="minorHAnsi" w:cstheme="minorHAnsi"/>
        </w:rPr>
        <w:t>Une offre Technique portant sur l’approche méthodologique de la formation, ses outils pédagogiques et les thématiques de formation ;</w:t>
      </w:r>
    </w:p>
    <w:p w:rsidR="006B476E" w:rsidRDefault="006B476E" w:rsidP="008D1789">
      <w:pPr>
        <w:pStyle w:val="Paragraphedeliste"/>
        <w:numPr>
          <w:ilvl w:val="0"/>
          <w:numId w:val="1"/>
        </w:numPr>
        <w:tabs>
          <w:tab w:val="left" w:pos="1039"/>
        </w:tabs>
        <w:spacing w:before="80" w:line="235" w:lineRule="auto"/>
        <w:ind w:right="268"/>
        <w:jc w:val="both"/>
        <w:rPr>
          <w:rFonts w:asciiTheme="minorHAnsi" w:hAnsiTheme="minorHAnsi" w:cstheme="minorHAnsi"/>
        </w:rPr>
      </w:pPr>
      <w:r>
        <w:rPr>
          <w:rFonts w:asciiTheme="minorHAnsi" w:hAnsiTheme="minorHAnsi" w:cstheme="minorHAnsi"/>
        </w:rPr>
        <w:t xml:space="preserve">Une </w:t>
      </w:r>
      <w:r w:rsidR="003C0FA2">
        <w:rPr>
          <w:rFonts w:asciiTheme="minorHAnsi" w:hAnsiTheme="minorHAnsi" w:cstheme="minorHAnsi"/>
        </w:rPr>
        <w:t xml:space="preserve">offre financière </w:t>
      </w:r>
    </w:p>
    <w:p w:rsidR="008D1789" w:rsidRDefault="008D1789" w:rsidP="008D1789">
      <w:pPr>
        <w:tabs>
          <w:tab w:val="left" w:pos="1039"/>
        </w:tabs>
        <w:spacing w:before="80" w:line="235" w:lineRule="auto"/>
        <w:ind w:right="268"/>
        <w:jc w:val="both"/>
        <w:rPr>
          <w:rFonts w:cstheme="minorHAnsi"/>
          <w:b/>
          <w:bCs/>
          <w:sz w:val="24"/>
          <w:szCs w:val="24"/>
        </w:rPr>
      </w:pPr>
      <w:r w:rsidRPr="00C843D4">
        <w:rPr>
          <w:rFonts w:cstheme="minorHAnsi"/>
          <w:b/>
          <w:bCs/>
          <w:sz w:val="24"/>
          <w:szCs w:val="24"/>
        </w:rPr>
        <w:t xml:space="preserve">Art. </w:t>
      </w:r>
      <w:r>
        <w:rPr>
          <w:rFonts w:cstheme="minorHAnsi"/>
          <w:b/>
          <w:bCs/>
          <w:sz w:val="24"/>
          <w:szCs w:val="24"/>
        </w:rPr>
        <w:t>6 :</w:t>
      </w:r>
      <w:r w:rsidRPr="00C843D4">
        <w:rPr>
          <w:rFonts w:cstheme="minorHAnsi"/>
          <w:b/>
          <w:bCs/>
          <w:sz w:val="24"/>
          <w:szCs w:val="24"/>
        </w:rPr>
        <w:t xml:space="preserve"> Modalités de soumission</w:t>
      </w:r>
    </w:p>
    <w:p w:rsidR="008D1789" w:rsidRDefault="008D1789" w:rsidP="008D1789">
      <w:pPr>
        <w:tabs>
          <w:tab w:val="left" w:pos="1039"/>
        </w:tabs>
        <w:spacing w:before="80" w:line="235" w:lineRule="auto"/>
        <w:ind w:right="268"/>
        <w:jc w:val="both"/>
        <w:rPr>
          <w:rFonts w:cstheme="minorHAnsi"/>
        </w:rPr>
      </w:pPr>
      <w:r w:rsidRPr="00C843D4">
        <w:rPr>
          <w:rFonts w:cstheme="minorHAnsi"/>
        </w:rPr>
        <w:t xml:space="preserve">Les candidats doivent envoyer leurs dossiers par voie postale ou remis directement au Bureau de   l’Association pour la Promotion de l’Emploi et du Logement (A P E L) (contre décharge) à l’adresse </w:t>
      </w:r>
      <w:proofErr w:type="gramStart"/>
      <w:r w:rsidRPr="00C843D4">
        <w:rPr>
          <w:rFonts w:cstheme="minorHAnsi"/>
        </w:rPr>
        <w:t>suivante:</w:t>
      </w:r>
      <w:proofErr w:type="gramEnd"/>
    </w:p>
    <w:p w:rsidR="008D1789" w:rsidRPr="00C843D4" w:rsidRDefault="008D1789" w:rsidP="008D1789">
      <w:pPr>
        <w:pStyle w:val="Titre2"/>
        <w:spacing w:before="240" w:after="120"/>
        <w:rPr>
          <w:rFonts w:asciiTheme="minorHAnsi" w:hAnsiTheme="minorHAnsi" w:cstheme="minorHAnsi"/>
          <w:color w:val="auto"/>
          <w:sz w:val="22"/>
          <w:szCs w:val="22"/>
          <w:lang w:val="it-IT"/>
        </w:rPr>
      </w:pPr>
      <w:r w:rsidRPr="00C843D4">
        <w:rPr>
          <w:rFonts w:asciiTheme="minorHAnsi" w:hAnsiTheme="minorHAnsi" w:cstheme="minorHAnsi"/>
          <w:color w:val="auto"/>
          <w:sz w:val="22"/>
          <w:szCs w:val="22"/>
          <w:lang w:val="it-IT"/>
        </w:rPr>
        <w:lastRenderedPageBreak/>
        <w:t>46 rue AbderrahmenIbnAouf- UV4 – ElMenzeh VI – 2091- Ariana</w:t>
      </w:r>
    </w:p>
    <w:p w:rsidR="008D1789" w:rsidRPr="00C843D4" w:rsidRDefault="008D1789" w:rsidP="008D1789">
      <w:pPr>
        <w:pStyle w:val="Titre2"/>
        <w:spacing w:before="120"/>
        <w:jc w:val="both"/>
        <w:rPr>
          <w:rFonts w:asciiTheme="minorHAnsi" w:hAnsiTheme="minorHAnsi" w:cstheme="minorHAnsi"/>
          <w:b w:val="0"/>
          <w:bCs w:val="0"/>
          <w:color w:val="auto"/>
          <w:sz w:val="22"/>
          <w:szCs w:val="22"/>
        </w:rPr>
      </w:pPr>
      <w:r w:rsidRPr="00C843D4">
        <w:rPr>
          <w:rFonts w:asciiTheme="minorHAnsi" w:hAnsiTheme="minorHAnsi" w:cstheme="minorHAnsi"/>
          <w:b w:val="0"/>
          <w:bCs w:val="0"/>
          <w:color w:val="auto"/>
          <w:sz w:val="22"/>
          <w:szCs w:val="22"/>
        </w:rPr>
        <w:t>Portant le numéro de la consultation et son objet et la mention suivante :</w:t>
      </w:r>
    </w:p>
    <w:p w:rsidR="008D1789" w:rsidRPr="00C843D4" w:rsidRDefault="008D1789" w:rsidP="008D1789">
      <w:pPr>
        <w:pStyle w:val="Titre2"/>
        <w:spacing w:before="120"/>
        <w:jc w:val="center"/>
        <w:rPr>
          <w:rFonts w:asciiTheme="minorHAnsi" w:hAnsiTheme="minorHAnsi" w:cstheme="minorHAnsi"/>
          <w:color w:val="auto"/>
          <w:sz w:val="22"/>
          <w:szCs w:val="22"/>
        </w:rPr>
      </w:pPr>
      <w:r w:rsidRPr="00C843D4">
        <w:rPr>
          <w:rFonts w:asciiTheme="minorHAnsi" w:hAnsiTheme="minorHAnsi" w:cstheme="minorHAnsi"/>
          <w:color w:val="auto"/>
          <w:sz w:val="22"/>
          <w:szCs w:val="22"/>
        </w:rPr>
        <w:t xml:space="preserve">« A ne pas </w:t>
      </w:r>
      <w:proofErr w:type="gramStart"/>
      <w:r w:rsidRPr="00C843D4">
        <w:rPr>
          <w:rFonts w:asciiTheme="minorHAnsi" w:hAnsiTheme="minorHAnsi" w:cstheme="minorHAnsi"/>
          <w:color w:val="auto"/>
          <w:sz w:val="22"/>
          <w:szCs w:val="22"/>
        </w:rPr>
        <w:t>ouvrir»</w:t>
      </w:r>
      <w:proofErr w:type="gramEnd"/>
    </w:p>
    <w:p w:rsidR="008D1789" w:rsidRPr="004E43FC" w:rsidRDefault="008D1789" w:rsidP="004E43FC">
      <w:pPr>
        <w:rPr>
          <w:b/>
        </w:rPr>
      </w:pPr>
      <w:r w:rsidRPr="008D1789">
        <w:rPr>
          <w:rFonts w:cs="Calibri"/>
          <w:b/>
        </w:rPr>
        <w:t>Consultation N° 1/2024 pour la sélection d’un expert/juriste pour le Projet « </w:t>
      </w:r>
      <w:r w:rsidRPr="008D1789">
        <w:rPr>
          <w:rFonts w:ascii="Calibri" w:eastAsia="Calibri" w:hAnsi="Calibri" w:cs="Calibri"/>
          <w:b/>
        </w:rPr>
        <w:t>Justice rendue au profit des individus les plus vulnérables et marginalisés au gouvernorat de Jendouba » (</w:t>
      </w:r>
      <w:r w:rsidRPr="008D1789">
        <w:rPr>
          <w:rFonts w:cstheme="minorHAnsi"/>
          <w:b/>
          <w:lang w:val="fr-BE"/>
        </w:rPr>
        <w:t>JIVUMAJ)</w:t>
      </w:r>
      <w:r w:rsidRPr="008D1789">
        <w:rPr>
          <w:b/>
        </w:rPr>
        <w:t xml:space="preserve"> Projet : Aide légale et protection sociale Référence : Appel à propositions PNUD/Aide légale/2024</w:t>
      </w:r>
    </w:p>
    <w:p w:rsidR="008D1789" w:rsidRPr="00524D45" w:rsidRDefault="008D1789" w:rsidP="00C91724">
      <w:pPr>
        <w:pStyle w:val="Titre2"/>
        <w:spacing w:before="120"/>
        <w:jc w:val="both"/>
        <w:rPr>
          <w:rFonts w:asciiTheme="minorHAnsi" w:hAnsiTheme="minorHAnsi" w:cstheme="minorHAnsi"/>
          <w:b w:val="0"/>
          <w:bCs w:val="0"/>
          <w:color w:val="auto"/>
          <w:sz w:val="22"/>
          <w:szCs w:val="22"/>
          <w:u w:val="single"/>
        </w:rPr>
      </w:pPr>
      <w:r w:rsidRPr="00524D45">
        <w:rPr>
          <w:rFonts w:asciiTheme="minorHAnsi" w:hAnsiTheme="minorHAnsi" w:cstheme="minorHAnsi"/>
          <w:b w:val="0"/>
          <w:bCs w:val="0"/>
          <w:color w:val="auto"/>
          <w:sz w:val="22"/>
          <w:szCs w:val="22"/>
          <w:u w:val="single"/>
        </w:rPr>
        <w:t xml:space="preserve">Les </w:t>
      </w:r>
      <w:r w:rsidR="00524D45" w:rsidRPr="00524D45">
        <w:rPr>
          <w:rFonts w:asciiTheme="minorHAnsi" w:hAnsiTheme="minorHAnsi" w:cstheme="minorHAnsi"/>
          <w:b w:val="0"/>
          <w:bCs w:val="0"/>
          <w:color w:val="auto"/>
          <w:sz w:val="22"/>
          <w:szCs w:val="22"/>
          <w:u w:val="single"/>
        </w:rPr>
        <w:t>dossiers</w:t>
      </w:r>
      <w:r w:rsidRPr="00524D45">
        <w:rPr>
          <w:rFonts w:asciiTheme="minorHAnsi" w:hAnsiTheme="minorHAnsi" w:cstheme="minorHAnsi"/>
          <w:b w:val="0"/>
          <w:bCs w:val="0"/>
          <w:color w:val="auto"/>
          <w:sz w:val="22"/>
          <w:szCs w:val="22"/>
          <w:u w:val="single"/>
        </w:rPr>
        <w:t xml:space="preserve"> doivent être reçus au plus tard </w:t>
      </w:r>
      <w:r w:rsidR="00C91724">
        <w:rPr>
          <w:rFonts w:asciiTheme="minorHAnsi" w:hAnsiTheme="minorHAnsi" w:cstheme="minorHAnsi"/>
          <w:b w:val="0"/>
          <w:bCs w:val="0"/>
          <w:color w:val="auto"/>
          <w:sz w:val="22"/>
          <w:szCs w:val="22"/>
          <w:u w:val="single"/>
        </w:rPr>
        <w:t>20</w:t>
      </w:r>
      <w:r w:rsidRPr="00524D45">
        <w:rPr>
          <w:rFonts w:asciiTheme="minorHAnsi" w:hAnsiTheme="minorHAnsi" w:cstheme="minorHAnsi"/>
          <w:b w:val="0"/>
          <w:bCs w:val="0"/>
          <w:color w:val="auto"/>
          <w:sz w:val="22"/>
          <w:szCs w:val="22"/>
          <w:u w:val="single"/>
        </w:rPr>
        <w:t xml:space="preserve"> jours après la publication du présent avis.</w:t>
      </w:r>
    </w:p>
    <w:p w:rsidR="008D1789" w:rsidRPr="008D1789" w:rsidRDefault="008D1789" w:rsidP="008D1789">
      <w:pPr>
        <w:pStyle w:val="Titre2"/>
        <w:spacing w:before="120"/>
        <w:jc w:val="both"/>
        <w:rPr>
          <w:rFonts w:asciiTheme="minorHAnsi" w:hAnsiTheme="minorHAnsi" w:cstheme="minorHAnsi"/>
          <w:b w:val="0"/>
          <w:bCs w:val="0"/>
          <w:color w:val="auto"/>
          <w:sz w:val="22"/>
          <w:szCs w:val="22"/>
          <w:u w:val="single"/>
        </w:rPr>
      </w:pPr>
      <w:r w:rsidRPr="00C843D4">
        <w:rPr>
          <w:rFonts w:asciiTheme="minorHAnsi" w:hAnsiTheme="minorHAnsi" w:cstheme="minorHAnsi"/>
          <w:b w:val="0"/>
          <w:bCs w:val="0"/>
          <w:color w:val="auto"/>
          <w:sz w:val="22"/>
          <w:szCs w:val="22"/>
          <w:u w:val="single"/>
        </w:rPr>
        <w:t>Les candidatures reçues après la date et l'horaire susmentionnés ne seront pas prises en considération.</w:t>
      </w:r>
    </w:p>
    <w:p w:rsidR="008D1789" w:rsidRPr="004D6514" w:rsidRDefault="008D1789" w:rsidP="008D1789">
      <w:pPr>
        <w:pStyle w:val="Titre2"/>
        <w:spacing w:before="360" w:line="274" w:lineRule="exact"/>
        <w:jc w:val="both"/>
        <w:rPr>
          <w:rFonts w:asciiTheme="minorHAnsi" w:hAnsiTheme="minorHAnsi" w:cstheme="minorHAnsi"/>
          <w:b w:val="0"/>
          <w:bCs w:val="0"/>
          <w:color w:val="auto"/>
          <w:sz w:val="22"/>
          <w:szCs w:val="22"/>
          <w:u w:val="single"/>
        </w:rPr>
      </w:pPr>
      <w:r w:rsidRPr="004D6514">
        <w:rPr>
          <w:rFonts w:asciiTheme="minorHAnsi" w:hAnsiTheme="minorHAnsi" w:cstheme="minorHAnsi"/>
          <w:color w:val="auto"/>
          <w:sz w:val="22"/>
          <w:szCs w:val="22"/>
        </w:rPr>
        <w:t xml:space="preserve">Art. </w:t>
      </w:r>
      <w:r>
        <w:rPr>
          <w:rFonts w:asciiTheme="minorHAnsi" w:hAnsiTheme="minorHAnsi" w:cstheme="minorHAnsi"/>
          <w:color w:val="auto"/>
          <w:sz w:val="22"/>
          <w:szCs w:val="22"/>
        </w:rPr>
        <w:t>7 :</w:t>
      </w:r>
      <w:r w:rsidRPr="004D6514">
        <w:rPr>
          <w:rFonts w:asciiTheme="minorHAnsi" w:hAnsiTheme="minorHAnsi" w:cstheme="minorHAnsi"/>
          <w:color w:val="auto"/>
          <w:sz w:val="22"/>
          <w:szCs w:val="22"/>
        </w:rPr>
        <w:t xml:space="preserve"> Procédures et critères de sélection</w:t>
      </w:r>
    </w:p>
    <w:p w:rsidR="008D1789" w:rsidRPr="004D6514" w:rsidRDefault="008D1789" w:rsidP="008D1789">
      <w:pPr>
        <w:pStyle w:val="Titre2"/>
        <w:spacing w:before="120" w:line="274" w:lineRule="exact"/>
        <w:jc w:val="both"/>
        <w:rPr>
          <w:rFonts w:asciiTheme="minorHAnsi" w:hAnsiTheme="minorHAnsi" w:cstheme="minorHAnsi"/>
          <w:b w:val="0"/>
          <w:bCs w:val="0"/>
          <w:color w:val="auto"/>
          <w:sz w:val="22"/>
          <w:szCs w:val="22"/>
        </w:rPr>
      </w:pPr>
      <w:r w:rsidRPr="004D6514">
        <w:rPr>
          <w:rFonts w:asciiTheme="minorHAnsi" w:hAnsiTheme="minorHAnsi" w:cstheme="minorHAnsi"/>
          <w:b w:val="0"/>
          <w:bCs w:val="0"/>
          <w:color w:val="auto"/>
          <w:sz w:val="22"/>
          <w:szCs w:val="22"/>
        </w:rPr>
        <w:t xml:space="preserve">Seulement les candidatures présentées dans les délais prévus et qui remplissent les conditions détailles dans l’art. </w:t>
      </w:r>
      <w:r>
        <w:rPr>
          <w:rFonts w:asciiTheme="minorHAnsi" w:hAnsiTheme="minorHAnsi" w:cstheme="minorHAnsi"/>
          <w:b w:val="0"/>
          <w:bCs w:val="0"/>
          <w:color w:val="auto"/>
          <w:sz w:val="22"/>
          <w:szCs w:val="22"/>
        </w:rPr>
        <w:t>4</w:t>
      </w:r>
      <w:r w:rsidRPr="004D6514">
        <w:rPr>
          <w:rFonts w:asciiTheme="minorHAnsi" w:hAnsiTheme="minorHAnsi" w:cstheme="minorHAnsi"/>
          <w:b w:val="0"/>
          <w:bCs w:val="0"/>
          <w:color w:val="auto"/>
          <w:sz w:val="22"/>
          <w:szCs w:val="22"/>
        </w:rPr>
        <w:t xml:space="preserve"> et </w:t>
      </w:r>
      <w:r>
        <w:rPr>
          <w:rFonts w:asciiTheme="minorHAnsi" w:hAnsiTheme="minorHAnsi" w:cstheme="minorHAnsi"/>
          <w:b w:val="0"/>
          <w:bCs w:val="0"/>
          <w:color w:val="auto"/>
          <w:sz w:val="22"/>
          <w:szCs w:val="22"/>
        </w:rPr>
        <w:t>5</w:t>
      </w:r>
      <w:r w:rsidRPr="004D6514">
        <w:rPr>
          <w:rFonts w:asciiTheme="minorHAnsi" w:hAnsiTheme="minorHAnsi" w:cstheme="minorHAnsi"/>
          <w:b w:val="0"/>
          <w:bCs w:val="0"/>
          <w:color w:val="auto"/>
          <w:sz w:val="22"/>
          <w:szCs w:val="22"/>
        </w:rPr>
        <w:t>, seront examinées par une commission nommée par le représentant légal de l'A</w:t>
      </w:r>
      <w:r>
        <w:rPr>
          <w:rFonts w:asciiTheme="minorHAnsi" w:hAnsiTheme="minorHAnsi" w:cstheme="minorHAnsi"/>
          <w:b w:val="0"/>
          <w:bCs w:val="0"/>
          <w:color w:val="auto"/>
          <w:sz w:val="22"/>
          <w:szCs w:val="22"/>
        </w:rPr>
        <w:t xml:space="preserve"> </w:t>
      </w:r>
      <w:r w:rsidRPr="004D6514">
        <w:rPr>
          <w:rFonts w:asciiTheme="minorHAnsi" w:hAnsiTheme="minorHAnsi" w:cstheme="minorHAnsi"/>
          <w:b w:val="0"/>
          <w:bCs w:val="0"/>
          <w:color w:val="auto"/>
          <w:sz w:val="22"/>
          <w:szCs w:val="22"/>
        </w:rPr>
        <w:t>P</w:t>
      </w:r>
      <w:r>
        <w:rPr>
          <w:rFonts w:asciiTheme="minorHAnsi" w:hAnsiTheme="minorHAnsi" w:cstheme="minorHAnsi"/>
          <w:b w:val="0"/>
          <w:bCs w:val="0"/>
          <w:color w:val="auto"/>
          <w:sz w:val="22"/>
          <w:szCs w:val="22"/>
        </w:rPr>
        <w:t xml:space="preserve"> </w:t>
      </w:r>
      <w:r w:rsidRPr="004D6514">
        <w:rPr>
          <w:rFonts w:asciiTheme="minorHAnsi" w:hAnsiTheme="minorHAnsi" w:cstheme="minorHAnsi"/>
          <w:b w:val="0"/>
          <w:bCs w:val="0"/>
          <w:color w:val="auto"/>
          <w:sz w:val="22"/>
          <w:szCs w:val="22"/>
        </w:rPr>
        <w:t>E</w:t>
      </w:r>
      <w:r>
        <w:rPr>
          <w:rFonts w:asciiTheme="minorHAnsi" w:hAnsiTheme="minorHAnsi" w:cstheme="minorHAnsi"/>
          <w:b w:val="0"/>
          <w:bCs w:val="0"/>
          <w:color w:val="auto"/>
          <w:sz w:val="22"/>
          <w:szCs w:val="22"/>
        </w:rPr>
        <w:t xml:space="preserve"> L</w:t>
      </w:r>
    </w:p>
    <w:p w:rsidR="008D1789" w:rsidRPr="004D6514" w:rsidRDefault="008D1789" w:rsidP="008D1789">
      <w:pPr>
        <w:pStyle w:val="Titre2"/>
        <w:spacing w:before="120" w:line="274" w:lineRule="exact"/>
        <w:jc w:val="both"/>
        <w:rPr>
          <w:rFonts w:asciiTheme="minorHAnsi" w:hAnsiTheme="minorHAnsi" w:cstheme="minorHAnsi"/>
          <w:b w:val="0"/>
          <w:bCs w:val="0"/>
          <w:color w:val="auto"/>
          <w:sz w:val="22"/>
          <w:szCs w:val="22"/>
        </w:rPr>
      </w:pPr>
      <w:r w:rsidRPr="004D6514">
        <w:rPr>
          <w:rFonts w:asciiTheme="minorHAnsi" w:hAnsiTheme="minorHAnsi" w:cstheme="minorHAnsi"/>
          <w:b w:val="0"/>
          <w:bCs w:val="0"/>
          <w:color w:val="auto"/>
          <w:sz w:val="22"/>
          <w:szCs w:val="22"/>
        </w:rPr>
        <w:t>La commission procèdera à la vérification et à l’examen des dossiers et attribuera une notation selon les critères suivants :</w:t>
      </w:r>
    </w:p>
    <w:p w:rsidR="008D1789" w:rsidRPr="004D6514" w:rsidRDefault="008D1789" w:rsidP="008D1789">
      <w:pPr>
        <w:pStyle w:val="Titre2"/>
        <w:spacing w:before="120" w:line="274" w:lineRule="exact"/>
        <w:jc w:val="both"/>
        <w:rPr>
          <w:rFonts w:asciiTheme="minorHAnsi" w:hAnsiTheme="minorHAnsi" w:cstheme="minorHAnsi"/>
          <w:b w:val="0"/>
          <w:bCs w:val="0"/>
          <w:color w:val="auto"/>
          <w:sz w:val="22"/>
          <w:szCs w:val="22"/>
        </w:rPr>
      </w:pPr>
    </w:p>
    <w:p w:rsidR="008D1789" w:rsidRPr="004D6514" w:rsidRDefault="008D1789" w:rsidP="008D1789">
      <w:pPr>
        <w:pStyle w:val="Titre2"/>
        <w:jc w:val="both"/>
        <w:rPr>
          <w:rFonts w:asciiTheme="minorHAnsi" w:hAnsiTheme="minorHAnsi" w:cstheme="minorHAnsi"/>
          <w:b w:val="0"/>
          <w:bCs w:val="0"/>
          <w:sz w:val="22"/>
          <w:szCs w:val="22"/>
        </w:rPr>
      </w:pPr>
    </w:p>
    <w:tbl>
      <w:tblPr>
        <w:tblStyle w:val="Grilledutableau"/>
        <w:tblW w:w="9889" w:type="dxa"/>
        <w:tblLayout w:type="fixed"/>
        <w:tblLook w:val="04A0" w:firstRow="1" w:lastRow="0" w:firstColumn="1" w:lastColumn="0" w:noHBand="0" w:noVBand="1"/>
      </w:tblPr>
      <w:tblGrid>
        <w:gridCol w:w="3794"/>
        <w:gridCol w:w="31"/>
        <w:gridCol w:w="4647"/>
        <w:gridCol w:w="29"/>
        <w:gridCol w:w="1350"/>
        <w:gridCol w:w="38"/>
      </w:tblGrid>
      <w:tr w:rsidR="008D1789" w:rsidRPr="004D6514" w:rsidTr="006B476E">
        <w:trPr>
          <w:gridAfter w:val="1"/>
          <w:wAfter w:w="38" w:type="dxa"/>
          <w:trHeight w:val="462"/>
        </w:trPr>
        <w:tc>
          <w:tcPr>
            <w:tcW w:w="3825" w:type="dxa"/>
            <w:gridSpan w:val="2"/>
          </w:tcPr>
          <w:p w:rsidR="008D1789" w:rsidRPr="004D6514" w:rsidRDefault="008D1789" w:rsidP="002D59DB">
            <w:pPr>
              <w:pStyle w:val="TableParagraph"/>
              <w:spacing w:line="256" w:lineRule="exact"/>
              <w:ind w:left="146" w:right="424"/>
              <w:jc w:val="both"/>
              <w:rPr>
                <w:rFonts w:asciiTheme="minorHAnsi" w:hAnsiTheme="minorHAnsi" w:cstheme="minorHAnsi"/>
                <w:b/>
                <w:lang w:val="en-US"/>
              </w:rPr>
            </w:pPr>
            <w:r w:rsidRPr="004D6514">
              <w:rPr>
                <w:rFonts w:asciiTheme="minorHAnsi" w:hAnsiTheme="minorHAnsi" w:cstheme="minorHAnsi"/>
                <w:b/>
                <w:lang w:val="en-US"/>
              </w:rPr>
              <w:t>CRITÈRE D’ÉVALUATION</w:t>
            </w:r>
          </w:p>
        </w:tc>
        <w:tc>
          <w:tcPr>
            <w:tcW w:w="4676" w:type="dxa"/>
            <w:gridSpan w:val="2"/>
          </w:tcPr>
          <w:p w:rsidR="008D1789" w:rsidRPr="004D6514" w:rsidRDefault="008D1789" w:rsidP="002D59DB">
            <w:pPr>
              <w:pStyle w:val="TableParagraph"/>
              <w:spacing w:line="256" w:lineRule="exact"/>
              <w:ind w:left="99" w:right="92"/>
              <w:jc w:val="both"/>
              <w:rPr>
                <w:rFonts w:asciiTheme="minorHAnsi" w:hAnsiTheme="minorHAnsi" w:cstheme="minorHAnsi"/>
                <w:b/>
                <w:lang w:val="en-US"/>
              </w:rPr>
            </w:pPr>
            <w:r w:rsidRPr="004D6514">
              <w:rPr>
                <w:rFonts w:asciiTheme="minorHAnsi" w:hAnsiTheme="minorHAnsi" w:cstheme="minorHAnsi"/>
                <w:b/>
                <w:lang w:val="en-US"/>
              </w:rPr>
              <w:t>Details de notation</w:t>
            </w:r>
          </w:p>
        </w:tc>
        <w:tc>
          <w:tcPr>
            <w:tcW w:w="1350" w:type="dxa"/>
          </w:tcPr>
          <w:p w:rsidR="008D1789" w:rsidRPr="004D6514" w:rsidRDefault="008D1789" w:rsidP="002D59DB">
            <w:pPr>
              <w:pStyle w:val="TableParagraph"/>
              <w:spacing w:line="256" w:lineRule="exact"/>
              <w:ind w:left="104" w:right="104"/>
              <w:jc w:val="both"/>
              <w:rPr>
                <w:rFonts w:asciiTheme="minorHAnsi" w:hAnsiTheme="minorHAnsi" w:cstheme="minorHAnsi"/>
                <w:b/>
                <w:lang w:val="en-US"/>
              </w:rPr>
            </w:pPr>
            <w:r w:rsidRPr="004D6514">
              <w:rPr>
                <w:rFonts w:asciiTheme="minorHAnsi" w:hAnsiTheme="minorHAnsi" w:cstheme="minorHAnsi"/>
                <w:b/>
                <w:lang w:val="en-US"/>
              </w:rPr>
              <w:t>Note Max</w:t>
            </w:r>
          </w:p>
        </w:tc>
      </w:tr>
      <w:tr w:rsidR="008D1789" w:rsidRPr="004D6514" w:rsidTr="006B476E">
        <w:trPr>
          <w:gridAfter w:val="1"/>
          <w:wAfter w:w="38" w:type="dxa"/>
          <w:trHeight w:val="283"/>
        </w:trPr>
        <w:tc>
          <w:tcPr>
            <w:tcW w:w="3825" w:type="dxa"/>
            <w:gridSpan w:val="2"/>
            <w:vMerge w:val="restart"/>
          </w:tcPr>
          <w:p w:rsidR="008D1789" w:rsidRPr="004D6514" w:rsidRDefault="008D1789" w:rsidP="002D59DB">
            <w:pPr>
              <w:pStyle w:val="TableParagraph"/>
              <w:tabs>
                <w:tab w:val="left" w:pos="827"/>
                <w:tab w:val="left" w:pos="828"/>
              </w:tabs>
              <w:spacing w:line="263" w:lineRule="exact"/>
              <w:ind w:left="146" w:right="282"/>
              <w:jc w:val="both"/>
              <w:rPr>
                <w:rFonts w:asciiTheme="minorHAnsi" w:hAnsiTheme="minorHAnsi" w:cstheme="minorHAnsi"/>
              </w:rPr>
            </w:pPr>
            <w:r w:rsidRPr="004D6514">
              <w:rPr>
                <w:rFonts w:asciiTheme="minorHAnsi" w:hAnsiTheme="minorHAnsi" w:cstheme="minorHAnsi"/>
              </w:rPr>
              <w:t>Diplôme universitaire et autres titres</w:t>
            </w:r>
          </w:p>
        </w:tc>
        <w:tc>
          <w:tcPr>
            <w:tcW w:w="4676" w:type="dxa"/>
            <w:gridSpan w:val="2"/>
          </w:tcPr>
          <w:p w:rsidR="008D1789" w:rsidRPr="004D6514" w:rsidRDefault="008D1789" w:rsidP="002D59DB">
            <w:pPr>
              <w:pStyle w:val="TableParagraph"/>
              <w:spacing w:before="10" w:line="253" w:lineRule="exact"/>
              <w:ind w:left="143"/>
              <w:jc w:val="both"/>
              <w:rPr>
                <w:rFonts w:asciiTheme="minorHAnsi" w:hAnsiTheme="minorHAnsi" w:cstheme="minorHAnsi"/>
                <w:lang w:val="en-US"/>
              </w:rPr>
            </w:pPr>
            <w:r w:rsidRPr="004D6514">
              <w:rPr>
                <w:rFonts w:asciiTheme="minorHAnsi" w:hAnsiTheme="minorHAnsi" w:cstheme="minorHAnsi"/>
                <w:lang w:val="en-US"/>
              </w:rPr>
              <w:t xml:space="preserve">05 points </w:t>
            </w:r>
            <w:proofErr w:type="spellStart"/>
            <w:proofErr w:type="gramStart"/>
            <w:r w:rsidRPr="004D6514">
              <w:rPr>
                <w:rFonts w:asciiTheme="minorHAnsi" w:hAnsiTheme="minorHAnsi" w:cstheme="minorHAnsi"/>
                <w:lang w:val="en-US"/>
              </w:rPr>
              <w:t>Niveau</w:t>
            </w:r>
            <w:proofErr w:type="spellEnd"/>
            <w:r w:rsidRPr="004D6514">
              <w:rPr>
                <w:rFonts w:asciiTheme="minorHAnsi" w:hAnsiTheme="minorHAnsi" w:cstheme="minorHAnsi"/>
                <w:lang w:val="en-US"/>
              </w:rPr>
              <w:t xml:space="preserve"> </w:t>
            </w:r>
            <w:r>
              <w:rPr>
                <w:rFonts w:asciiTheme="minorHAnsi" w:hAnsiTheme="minorHAnsi" w:cstheme="minorHAnsi"/>
                <w:lang w:val="en-US"/>
              </w:rPr>
              <w:t xml:space="preserve"> </w:t>
            </w:r>
            <w:r w:rsidRPr="004D6514">
              <w:rPr>
                <w:rFonts w:asciiTheme="minorHAnsi" w:hAnsiTheme="minorHAnsi" w:cstheme="minorHAnsi"/>
                <w:lang w:val="en-US"/>
              </w:rPr>
              <w:t>Bac</w:t>
            </w:r>
            <w:proofErr w:type="gramEnd"/>
            <w:r w:rsidRPr="004D6514">
              <w:rPr>
                <w:rFonts w:asciiTheme="minorHAnsi" w:hAnsiTheme="minorHAnsi" w:cstheme="minorHAnsi"/>
                <w:lang w:val="en-US"/>
              </w:rPr>
              <w:t xml:space="preserve"> + 5</w:t>
            </w:r>
          </w:p>
        </w:tc>
        <w:tc>
          <w:tcPr>
            <w:tcW w:w="1350" w:type="dxa"/>
            <w:vMerge w:val="restart"/>
          </w:tcPr>
          <w:p w:rsidR="008D1789" w:rsidRPr="004D6514" w:rsidRDefault="008D1789" w:rsidP="006B476E">
            <w:pPr>
              <w:pStyle w:val="TableParagraph"/>
              <w:spacing w:before="149"/>
              <w:ind w:left="104" w:right="103"/>
              <w:jc w:val="both"/>
              <w:rPr>
                <w:rFonts w:asciiTheme="minorHAnsi" w:hAnsiTheme="minorHAnsi" w:cstheme="minorHAnsi"/>
                <w:b/>
                <w:bCs/>
                <w:lang w:val="en-US"/>
              </w:rPr>
            </w:pPr>
            <w:r w:rsidRPr="004D6514">
              <w:rPr>
                <w:rFonts w:asciiTheme="minorHAnsi" w:hAnsiTheme="minorHAnsi" w:cstheme="minorHAnsi"/>
                <w:b/>
                <w:bCs/>
                <w:lang w:val="en-US"/>
              </w:rPr>
              <w:t>1</w:t>
            </w:r>
            <w:r w:rsidR="006B476E">
              <w:rPr>
                <w:rFonts w:asciiTheme="minorHAnsi" w:hAnsiTheme="minorHAnsi" w:cstheme="minorHAnsi"/>
                <w:b/>
                <w:bCs/>
                <w:lang w:val="en-US"/>
              </w:rPr>
              <w:t>0</w:t>
            </w:r>
          </w:p>
        </w:tc>
      </w:tr>
      <w:tr w:rsidR="008D1789" w:rsidRPr="004D6514" w:rsidTr="006B476E">
        <w:trPr>
          <w:gridAfter w:val="1"/>
          <w:wAfter w:w="38" w:type="dxa"/>
          <w:trHeight w:val="291"/>
        </w:trPr>
        <w:tc>
          <w:tcPr>
            <w:tcW w:w="3825" w:type="dxa"/>
            <w:gridSpan w:val="2"/>
            <w:vMerge/>
          </w:tcPr>
          <w:p w:rsidR="008D1789" w:rsidRPr="004D6514" w:rsidRDefault="008D1789" w:rsidP="002D59DB">
            <w:pPr>
              <w:pStyle w:val="TableParagraph"/>
              <w:tabs>
                <w:tab w:val="left" w:pos="827"/>
                <w:tab w:val="left" w:pos="828"/>
              </w:tabs>
              <w:spacing w:line="272" w:lineRule="exact"/>
              <w:ind w:left="827" w:right="282"/>
              <w:jc w:val="both"/>
              <w:rPr>
                <w:rFonts w:asciiTheme="minorHAnsi" w:hAnsiTheme="minorHAnsi" w:cstheme="minorHAnsi"/>
                <w:lang w:val="en-US"/>
              </w:rPr>
            </w:pPr>
          </w:p>
        </w:tc>
        <w:tc>
          <w:tcPr>
            <w:tcW w:w="4676" w:type="dxa"/>
            <w:gridSpan w:val="2"/>
          </w:tcPr>
          <w:p w:rsidR="008D1789" w:rsidRPr="004D6514" w:rsidRDefault="008D1789" w:rsidP="002D59DB">
            <w:pPr>
              <w:pStyle w:val="TableParagraph"/>
              <w:spacing w:line="268" w:lineRule="exact"/>
              <w:ind w:left="143" w:right="92"/>
              <w:jc w:val="both"/>
              <w:rPr>
                <w:rFonts w:asciiTheme="minorHAnsi" w:hAnsiTheme="minorHAnsi" w:cstheme="minorHAnsi"/>
              </w:rPr>
            </w:pPr>
            <w:r w:rsidRPr="004D6514">
              <w:rPr>
                <w:rFonts w:asciiTheme="minorHAnsi" w:hAnsiTheme="minorHAnsi" w:cstheme="minorHAnsi"/>
              </w:rPr>
              <w:t>10 points Niveau supérieur au Bac + 5</w:t>
            </w:r>
          </w:p>
          <w:p w:rsidR="008D1789" w:rsidRPr="004D6514" w:rsidRDefault="008D1789" w:rsidP="002D59DB">
            <w:pPr>
              <w:pStyle w:val="TableParagraph"/>
              <w:spacing w:line="268" w:lineRule="exact"/>
              <w:ind w:left="143" w:right="92"/>
              <w:jc w:val="both"/>
              <w:rPr>
                <w:rFonts w:asciiTheme="minorHAnsi" w:hAnsiTheme="minorHAnsi" w:cstheme="minorHAnsi"/>
              </w:rPr>
            </w:pPr>
            <w:r w:rsidRPr="004D6514">
              <w:rPr>
                <w:rFonts w:asciiTheme="minorHAnsi" w:hAnsiTheme="minorHAnsi" w:cstheme="minorHAnsi"/>
              </w:rPr>
              <w:t>05 point autres titres</w:t>
            </w:r>
          </w:p>
        </w:tc>
        <w:tc>
          <w:tcPr>
            <w:tcW w:w="1350" w:type="dxa"/>
            <w:vMerge/>
          </w:tcPr>
          <w:p w:rsidR="008D1789" w:rsidRPr="004D6514" w:rsidRDefault="008D1789" w:rsidP="002D59DB">
            <w:pPr>
              <w:widowControl w:val="0"/>
              <w:autoSpaceDE w:val="0"/>
              <w:autoSpaceDN w:val="0"/>
              <w:jc w:val="both"/>
              <w:rPr>
                <w:rFonts w:eastAsia="Calibri" w:cstheme="minorHAnsi"/>
                <w:b/>
                <w:bCs/>
                <w:color w:val="4F81BD" w:themeColor="accent1"/>
                <w:lang w:eastAsia="en-US"/>
              </w:rPr>
            </w:pPr>
          </w:p>
        </w:tc>
      </w:tr>
      <w:tr w:rsidR="008D1789" w:rsidRPr="004D6514" w:rsidTr="006B476E">
        <w:trPr>
          <w:gridAfter w:val="1"/>
          <w:wAfter w:w="38" w:type="dxa"/>
          <w:trHeight w:val="280"/>
        </w:trPr>
        <w:tc>
          <w:tcPr>
            <w:tcW w:w="3825" w:type="dxa"/>
            <w:gridSpan w:val="2"/>
            <w:vMerge w:val="restart"/>
          </w:tcPr>
          <w:p w:rsidR="008D1789" w:rsidRPr="004D6514" w:rsidRDefault="008D1789" w:rsidP="007A5DBB">
            <w:pPr>
              <w:pStyle w:val="TableParagraph"/>
              <w:tabs>
                <w:tab w:val="left" w:pos="827"/>
                <w:tab w:val="left" w:pos="828"/>
              </w:tabs>
              <w:spacing w:line="272" w:lineRule="exact"/>
              <w:ind w:left="147" w:right="282"/>
              <w:jc w:val="both"/>
              <w:rPr>
                <w:rFonts w:asciiTheme="minorHAnsi" w:hAnsiTheme="minorHAnsi" w:cstheme="minorHAnsi"/>
                <w:bCs/>
              </w:rPr>
            </w:pPr>
            <w:r w:rsidRPr="004D6514">
              <w:rPr>
                <w:rFonts w:asciiTheme="minorHAnsi" w:hAnsiTheme="minorHAnsi" w:cstheme="minorHAnsi"/>
                <w:bCs/>
              </w:rPr>
              <w:t>Ex</w:t>
            </w:r>
            <w:r w:rsidR="007A5DBB">
              <w:rPr>
                <w:rFonts w:asciiTheme="minorHAnsi" w:hAnsiTheme="minorHAnsi" w:cstheme="minorHAnsi"/>
                <w:bCs/>
              </w:rPr>
              <w:t xml:space="preserve">périences professionnelles dans des formations similaires </w:t>
            </w:r>
          </w:p>
          <w:p w:rsidR="008D1789" w:rsidRPr="004D6514" w:rsidRDefault="008D1789" w:rsidP="002D59DB">
            <w:pPr>
              <w:pStyle w:val="TableParagraph"/>
              <w:tabs>
                <w:tab w:val="left" w:pos="827"/>
                <w:tab w:val="left" w:pos="828"/>
              </w:tabs>
              <w:spacing w:line="272" w:lineRule="exact"/>
              <w:ind w:left="147" w:right="282"/>
              <w:jc w:val="both"/>
              <w:rPr>
                <w:rFonts w:asciiTheme="minorHAnsi" w:hAnsiTheme="minorHAnsi" w:cstheme="minorHAnsi"/>
              </w:rPr>
            </w:pPr>
          </w:p>
        </w:tc>
        <w:tc>
          <w:tcPr>
            <w:tcW w:w="4676" w:type="dxa"/>
            <w:gridSpan w:val="2"/>
          </w:tcPr>
          <w:p w:rsidR="008D1789" w:rsidRPr="004D6514" w:rsidRDefault="00C20CA8" w:rsidP="00C20CA8">
            <w:pPr>
              <w:pStyle w:val="TableParagraph"/>
              <w:spacing w:before="10" w:line="251" w:lineRule="exact"/>
              <w:ind w:left="143" w:right="92"/>
              <w:jc w:val="both"/>
              <w:rPr>
                <w:rFonts w:asciiTheme="minorHAnsi" w:hAnsiTheme="minorHAnsi" w:cstheme="minorHAnsi"/>
              </w:rPr>
            </w:pPr>
            <w:r>
              <w:rPr>
                <w:rFonts w:asciiTheme="minorHAnsi" w:hAnsiTheme="minorHAnsi" w:cstheme="minorHAnsi"/>
              </w:rPr>
              <w:t>03</w:t>
            </w:r>
            <w:r w:rsidR="008D1789" w:rsidRPr="004D6514">
              <w:rPr>
                <w:rFonts w:asciiTheme="minorHAnsi" w:hAnsiTheme="minorHAnsi" w:cstheme="minorHAnsi"/>
              </w:rPr>
              <w:t xml:space="preserve"> points entre 03 et 05 ans d’expériences </w:t>
            </w:r>
          </w:p>
        </w:tc>
        <w:tc>
          <w:tcPr>
            <w:tcW w:w="1350" w:type="dxa"/>
            <w:vMerge w:val="restart"/>
          </w:tcPr>
          <w:p w:rsidR="008D1789" w:rsidRPr="004D6514" w:rsidRDefault="006B476E" w:rsidP="00C20CA8">
            <w:pPr>
              <w:pStyle w:val="TableParagraph"/>
              <w:spacing w:before="147"/>
              <w:ind w:left="104" w:right="103"/>
              <w:jc w:val="both"/>
              <w:rPr>
                <w:rFonts w:asciiTheme="minorHAnsi" w:hAnsiTheme="minorHAnsi" w:cstheme="minorHAnsi"/>
                <w:b/>
                <w:bCs/>
              </w:rPr>
            </w:pPr>
            <w:r>
              <w:rPr>
                <w:rFonts w:asciiTheme="minorHAnsi" w:hAnsiTheme="minorHAnsi" w:cstheme="minorHAnsi"/>
                <w:b/>
                <w:bCs/>
              </w:rPr>
              <w:t>2</w:t>
            </w:r>
            <w:r w:rsidR="00C20CA8">
              <w:rPr>
                <w:rFonts w:asciiTheme="minorHAnsi" w:hAnsiTheme="minorHAnsi" w:cstheme="minorHAnsi"/>
                <w:b/>
                <w:bCs/>
              </w:rPr>
              <w:t>5</w:t>
            </w:r>
          </w:p>
        </w:tc>
      </w:tr>
      <w:tr w:rsidR="008D1789" w:rsidRPr="004D6514" w:rsidTr="006B476E">
        <w:trPr>
          <w:gridAfter w:val="1"/>
          <w:wAfter w:w="38" w:type="dxa"/>
          <w:trHeight w:val="797"/>
        </w:trPr>
        <w:tc>
          <w:tcPr>
            <w:tcW w:w="3825" w:type="dxa"/>
            <w:gridSpan w:val="2"/>
            <w:vMerge/>
          </w:tcPr>
          <w:p w:rsidR="008D1789" w:rsidRPr="004D6514" w:rsidRDefault="008D1789" w:rsidP="002D59DB">
            <w:pPr>
              <w:pStyle w:val="TableParagraph"/>
              <w:tabs>
                <w:tab w:val="left" w:pos="827"/>
                <w:tab w:val="left" w:pos="828"/>
              </w:tabs>
              <w:spacing w:line="272" w:lineRule="exact"/>
              <w:ind w:left="466" w:right="282"/>
              <w:jc w:val="both"/>
              <w:rPr>
                <w:rFonts w:asciiTheme="minorHAnsi" w:hAnsiTheme="minorHAnsi" w:cstheme="minorHAnsi"/>
              </w:rPr>
            </w:pPr>
          </w:p>
        </w:tc>
        <w:tc>
          <w:tcPr>
            <w:tcW w:w="4676" w:type="dxa"/>
            <w:gridSpan w:val="2"/>
          </w:tcPr>
          <w:p w:rsidR="008D1789" w:rsidRPr="004D6514" w:rsidRDefault="00C20CA8" w:rsidP="002D59DB">
            <w:pPr>
              <w:pStyle w:val="TableParagraph"/>
              <w:spacing w:line="268" w:lineRule="exact"/>
              <w:ind w:left="143" w:right="92"/>
              <w:jc w:val="both"/>
              <w:rPr>
                <w:rFonts w:asciiTheme="minorHAnsi" w:hAnsiTheme="minorHAnsi" w:cstheme="minorHAnsi"/>
              </w:rPr>
            </w:pPr>
            <w:r>
              <w:rPr>
                <w:rFonts w:asciiTheme="minorHAnsi" w:hAnsiTheme="minorHAnsi" w:cstheme="minorHAnsi"/>
              </w:rPr>
              <w:t>07</w:t>
            </w:r>
            <w:r w:rsidR="008D1789" w:rsidRPr="004D6514">
              <w:rPr>
                <w:rFonts w:asciiTheme="minorHAnsi" w:hAnsiTheme="minorHAnsi" w:cstheme="minorHAnsi"/>
              </w:rPr>
              <w:t xml:space="preserve"> points entre 05 et 10 ans d’expériences</w:t>
            </w:r>
          </w:p>
          <w:p w:rsidR="008D1789" w:rsidRPr="004D6514" w:rsidRDefault="00C20CA8" w:rsidP="002D59DB">
            <w:pPr>
              <w:pStyle w:val="TableParagraph"/>
              <w:spacing w:line="268" w:lineRule="exact"/>
              <w:ind w:left="143" w:right="92"/>
              <w:jc w:val="both"/>
              <w:rPr>
                <w:rFonts w:asciiTheme="minorHAnsi" w:hAnsiTheme="minorHAnsi" w:cstheme="minorHAnsi"/>
              </w:rPr>
            </w:pPr>
            <w:r>
              <w:rPr>
                <w:rFonts w:asciiTheme="minorHAnsi" w:hAnsiTheme="minorHAnsi" w:cstheme="minorHAnsi"/>
              </w:rPr>
              <w:t>1</w:t>
            </w:r>
            <w:r w:rsidR="008D1789" w:rsidRPr="004D6514">
              <w:rPr>
                <w:rFonts w:asciiTheme="minorHAnsi" w:hAnsiTheme="minorHAnsi" w:cstheme="minorHAnsi"/>
              </w:rPr>
              <w:t>5point 10 ans d’expériences et plus</w:t>
            </w:r>
          </w:p>
        </w:tc>
        <w:tc>
          <w:tcPr>
            <w:tcW w:w="1350" w:type="dxa"/>
            <w:vMerge/>
          </w:tcPr>
          <w:p w:rsidR="008D1789" w:rsidRPr="004D6514" w:rsidRDefault="008D1789" w:rsidP="002D59DB">
            <w:pPr>
              <w:widowControl w:val="0"/>
              <w:autoSpaceDE w:val="0"/>
              <w:autoSpaceDN w:val="0"/>
              <w:jc w:val="both"/>
              <w:rPr>
                <w:rFonts w:eastAsia="Calibri" w:cstheme="minorHAnsi"/>
                <w:b/>
                <w:bCs/>
                <w:color w:val="4F81BD" w:themeColor="accent1"/>
                <w:lang w:eastAsia="en-US"/>
              </w:rPr>
            </w:pPr>
          </w:p>
        </w:tc>
      </w:tr>
      <w:tr w:rsidR="008D1789" w:rsidRPr="004D6514" w:rsidTr="006B476E">
        <w:trPr>
          <w:gridAfter w:val="1"/>
          <w:wAfter w:w="38" w:type="dxa"/>
          <w:trHeight w:val="283"/>
        </w:trPr>
        <w:tc>
          <w:tcPr>
            <w:tcW w:w="3825" w:type="dxa"/>
            <w:gridSpan w:val="2"/>
            <w:vMerge w:val="restart"/>
          </w:tcPr>
          <w:p w:rsidR="008D1789" w:rsidRPr="004D6514" w:rsidRDefault="008D1789" w:rsidP="007A5DBB">
            <w:pPr>
              <w:pStyle w:val="TableParagraph"/>
              <w:tabs>
                <w:tab w:val="left" w:pos="827"/>
                <w:tab w:val="left" w:pos="828"/>
              </w:tabs>
              <w:spacing w:line="272" w:lineRule="exact"/>
              <w:ind w:left="147" w:right="282"/>
              <w:jc w:val="both"/>
              <w:rPr>
                <w:rFonts w:asciiTheme="minorHAnsi" w:hAnsiTheme="minorHAnsi" w:cstheme="minorHAnsi"/>
              </w:rPr>
            </w:pPr>
            <w:r w:rsidRPr="004D6514">
              <w:rPr>
                <w:rFonts w:asciiTheme="minorHAnsi" w:hAnsiTheme="minorHAnsi" w:cstheme="minorHAnsi"/>
                <w:bCs/>
              </w:rPr>
              <w:t xml:space="preserve">Expériences professionnelles dans </w:t>
            </w:r>
            <w:bookmarkStart w:id="1" w:name="_Hlk121483802"/>
            <w:r w:rsidR="007A5DBB">
              <w:rPr>
                <w:rFonts w:asciiTheme="minorHAnsi" w:hAnsiTheme="minorHAnsi" w:cstheme="minorHAnsi"/>
                <w:bCs/>
              </w:rPr>
              <w:t>la formation des Adultes</w:t>
            </w:r>
            <w:r w:rsidRPr="004D6514">
              <w:rPr>
                <w:rFonts w:asciiTheme="minorHAnsi" w:hAnsiTheme="minorHAnsi" w:cstheme="minorHAnsi"/>
                <w:bCs/>
              </w:rPr>
              <w:t xml:space="preserve"> </w:t>
            </w:r>
            <w:bookmarkEnd w:id="1"/>
          </w:p>
        </w:tc>
        <w:tc>
          <w:tcPr>
            <w:tcW w:w="4676" w:type="dxa"/>
            <w:gridSpan w:val="2"/>
          </w:tcPr>
          <w:p w:rsidR="008D1789" w:rsidRPr="004D6514" w:rsidRDefault="008D1789" w:rsidP="00C20CA8">
            <w:pPr>
              <w:pStyle w:val="TableParagraph"/>
              <w:spacing w:before="10" w:line="253" w:lineRule="exact"/>
              <w:ind w:left="143" w:right="92"/>
              <w:jc w:val="both"/>
              <w:rPr>
                <w:rFonts w:asciiTheme="minorHAnsi" w:hAnsiTheme="minorHAnsi" w:cstheme="minorHAnsi"/>
              </w:rPr>
            </w:pPr>
            <w:r w:rsidRPr="004D6514">
              <w:rPr>
                <w:rFonts w:asciiTheme="minorHAnsi" w:hAnsiTheme="minorHAnsi" w:cstheme="minorHAnsi"/>
              </w:rPr>
              <w:t>0</w:t>
            </w:r>
            <w:r w:rsidR="00C20CA8">
              <w:rPr>
                <w:rFonts w:asciiTheme="minorHAnsi" w:hAnsiTheme="minorHAnsi" w:cstheme="minorHAnsi"/>
              </w:rPr>
              <w:t>2</w:t>
            </w:r>
            <w:r w:rsidRPr="004D6514">
              <w:rPr>
                <w:rFonts w:asciiTheme="minorHAnsi" w:hAnsiTheme="minorHAnsi" w:cstheme="minorHAnsi"/>
              </w:rPr>
              <w:t xml:space="preserve"> points entre 03 et 05 ans d’expériences </w:t>
            </w:r>
          </w:p>
        </w:tc>
        <w:tc>
          <w:tcPr>
            <w:tcW w:w="1350" w:type="dxa"/>
            <w:vMerge w:val="restart"/>
          </w:tcPr>
          <w:p w:rsidR="008D1789" w:rsidRPr="004D6514" w:rsidRDefault="00C20CA8" w:rsidP="002D59DB">
            <w:pPr>
              <w:pStyle w:val="TableParagraph"/>
              <w:spacing w:before="149"/>
              <w:ind w:left="104" w:right="103"/>
              <w:jc w:val="both"/>
              <w:rPr>
                <w:rFonts w:asciiTheme="minorHAnsi" w:hAnsiTheme="minorHAnsi" w:cstheme="minorHAnsi"/>
                <w:b/>
                <w:bCs/>
              </w:rPr>
            </w:pPr>
            <w:r>
              <w:rPr>
                <w:rFonts w:asciiTheme="minorHAnsi" w:hAnsiTheme="minorHAnsi" w:cstheme="minorHAnsi"/>
                <w:b/>
                <w:bCs/>
              </w:rPr>
              <w:t>1</w:t>
            </w:r>
            <w:r w:rsidR="008D1789" w:rsidRPr="004D6514">
              <w:rPr>
                <w:rFonts w:asciiTheme="minorHAnsi" w:hAnsiTheme="minorHAnsi" w:cstheme="minorHAnsi"/>
                <w:b/>
                <w:bCs/>
              </w:rPr>
              <w:t>0</w:t>
            </w:r>
          </w:p>
        </w:tc>
      </w:tr>
      <w:tr w:rsidR="008D1789" w:rsidRPr="004D6514" w:rsidTr="006B476E">
        <w:trPr>
          <w:gridAfter w:val="1"/>
          <w:wAfter w:w="38" w:type="dxa"/>
          <w:trHeight w:val="291"/>
        </w:trPr>
        <w:tc>
          <w:tcPr>
            <w:tcW w:w="3825" w:type="dxa"/>
            <w:gridSpan w:val="2"/>
            <w:vMerge/>
          </w:tcPr>
          <w:p w:rsidR="008D1789" w:rsidRPr="004D6514" w:rsidRDefault="008D1789" w:rsidP="002D59DB">
            <w:pPr>
              <w:pStyle w:val="TableParagraph"/>
              <w:numPr>
                <w:ilvl w:val="0"/>
                <w:numId w:val="2"/>
              </w:numPr>
              <w:tabs>
                <w:tab w:val="left" w:pos="827"/>
                <w:tab w:val="left" w:pos="828"/>
              </w:tabs>
              <w:spacing w:line="272" w:lineRule="exact"/>
              <w:ind w:right="282" w:hanging="361"/>
              <w:jc w:val="both"/>
              <w:rPr>
                <w:rFonts w:asciiTheme="minorHAnsi" w:hAnsiTheme="minorHAnsi" w:cstheme="minorHAnsi"/>
              </w:rPr>
            </w:pPr>
          </w:p>
        </w:tc>
        <w:tc>
          <w:tcPr>
            <w:tcW w:w="4676" w:type="dxa"/>
            <w:gridSpan w:val="2"/>
          </w:tcPr>
          <w:p w:rsidR="008D1789" w:rsidRPr="004D6514" w:rsidRDefault="00C20CA8" w:rsidP="002D59DB">
            <w:pPr>
              <w:pStyle w:val="TableParagraph"/>
              <w:spacing w:line="268" w:lineRule="exact"/>
              <w:ind w:left="143" w:right="92"/>
              <w:jc w:val="both"/>
              <w:rPr>
                <w:rFonts w:asciiTheme="minorHAnsi" w:hAnsiTheme="minorHAnsi" w:cstheme="minorHAnsi"/>
              </w:rPr>
            </w:pPr>
            <w:r>
              <w:rPr>
                <w:rFonts w:asciiTheme="minorHAnsi" w:hAnsiTheme="minorHAnsi" w:cstheme="minorHAnsi"/>
              </w:rPr>
              <w:t>03</w:t>
            </w:r>
            <w:r w:rsidR="008D1789" w:rsidRPr="004D6514">
              <w:rPr>
                <w:rFonts w:asciiTheme="minorHAnsi" w:hAnsiTheme="minorHAnsi" w:cstheme="minorHAnsi"/>
              </w:rPr>
              <w:t xml:space="preserve"> points entre 05 et 10 ans d’expériences</w:t>
            </w:r>
          </w:p>
          <w:p w:rsidR="008D1789" w:rsidRPr="004D6514" w:rsidRDefault="00C20CA8" w:rsidP="002D59DB">
            <w:pPr>
              <w:pStyle w:val="TableParagraph"/>
              <w:spacing w:line="268" w:lineRule="exact"/>
              <w:ind w:left="143" w:right="92"/>
              <w:jc w:val="both"/>
              <w:rPr>
                <w:rFonts w:asciiTheme="minorHAnsi" w:hAnsiTheme="minorHAnsi" w:cstheme="minorHAnsi"/>
              </w:rPr>
            </w:pPr>
            <w:r>
              <w:rPr>
                <w:rFonts w:asciiTheme="minorHAnsi" w:hAnsiTheme="minorHAnsi" w:cstheme="minorHAnsi"/>
              </w:rPr>
              <w:t>05</w:t>
            </w:r>
            <w:r w:rsidR="008D1789" w:rsidRPr="004D6514">
              <w:rPr>
                <w:rFonts w:asciiTheme="minorHAnsi" w:hAnsiTheme="minorHAnsi" w:cstheme="minorHAnsi"/>
              </w:rPr>
              <w:t>point 10 ans d’expériences et plus</w:t>
            </w:r>
          </w:p>
        </w:tc>
        <w:tc>
          <w:tcPr>
            <w:tcW w:w="1350" w:type="dxa"/>
            <w:vMerge/>
          </w:tcPr>
          <w:p w:rsidR="008D1789" w:rsidRPr="004D6514" w:rsidRDefault="008D1789" w:rsidP="002D59DB">
            <w:pPr>
              <w:widowControl w:val="0"/>
              <w:autoSpaceDE w:val="0"/>
              <w:autoSpaceDN w:val="0"/>
              <w:jc w:val="both"/>
              <w:rPr>
                <w:rFonts w:eastAsia="Calibri" w:cstheme="minorHAnsi"/>
                <w:b/>
                <w:bCs/>
                <w:color w:val="4F81BD" w:themeColor="accent1"/>
                <w:lang w:eastAsia="en-US"/>
              </w:rPr>
            </w:pPr>
          </w:p>
        </w:tc>
      </w:tr>
      <w:tr w:rsidR="008D1789" w:rsidRPr="004D6514" w:rsidTr="006B476E">
        <w:trPr>
          <w:gridAfter w:val="1"/>
          <w:wAfter w:w="38" w:type="dxa"/>
          <w:trHeight w:val="283"/>
        </w:trPr>
        <w:tc>
          <w:tcPr>
            <w:tcW w:w="3825" w:type="dxa"/>
            <w:gridSpan w:val="2"/>
            <w:vMerge w:val="restart"/>
          </w:tcPr>
          <w:p w:rsidR="008D1789" w:rsidRPr="004D6514" w:rsidRDefault="008D1789" w:rsidP="007A5DBB">
            <w:pPr>
              <w:pStyle w:val="TableParagraph"/>
              <w:tabs>
                <w:tab w:val="left" w:pos="827"/>
                <w:tab w:val="left" w:pos="828"/>
              </w:tabs>
              <w:spacing w:line="263" w:lineRule="exact"/>
              <w:ind w:left="147"/>
              <w:jc w:val="both"/>
              <w:rPr>
                <w:rFonts w:asciiTheme="minorHAnsi" w:hAnsiTheme="minorHAnsi" w:cstheme="minorHAnsi"/>
              </w:rPr>
            </w:pPr>
            <w:r w:rsidRPr="004D6514">
              <w:rPr>
                <w:rFonts w:asciiTheme="minorHAnsi" w:hAnsiTheme="minorHAnsi" w:cstheme="minorHAnsi"/>
              </w:rPr>
              <w:t xml:space="preserve">Expérience, y compris associative, dans le domaine </w:t>
            </w:r>
            <w:r>
              <w:rPr>
                <w:rFonts w:asciiTheme="minorHAnsi" w:hAnsiTheme="minorHAnsi" w:cstheme="minorHAnsi"/>
              </w:rPr>
              <w:t>de développement de</w:t>
            </w:r>
            <w:r w:rsidR="007A5DBB">
              <w:rPr>
                <w:rFonts w:asciiTheme="minorHAnsi" w:hAnsiTheme="minorHAnsi" w:cstheme="minorHAnsi"/>
              </w:rPr>
              <w:t>s</w:t>
            </w:r>
            <w:r>
              <w:rPr>
                <w:rFonts w:asciiTheme="minorHAnsi" w:hAnsiTheme="minorHAnsi" w:cstheme="minorHAnsi"/>
              </w:rPr>
              <w:t xml:space="preserve"> </w:t>
            </w:r>
            <w:r w:rsidR="007A5DBB">
              <w:rPr>
                <w:rFonts w:asciiTheme="minorHAnsi" w:hAnsiTheme="minorHAnsi" w:cstheme="minorHAnsi"/>
              </w:rPr>
              <w:t>zones marginalisées et fragiles</w:t>
            </w:r>
          </w:p>
        </w:tc>
        <w:tc>
          <w:tcPr>
            <w:tcW w:w="4676" w:type="dxa"/>
            <w:gridSpan w:val="2"/>
          </w:tcPr>
          <w:p w:rsidR="008D1789" w:rsidRPr="004D6514" w:rsidRDefault="00C20CA8" w:rsidP="002D59DB">
            <w:pPr>
              <w:pStyle w:val="TableParagraph"/>
              <w:spacing w:before="10" w:line="253" w:lineRule="exact"/>
              <w:ind w:left="143"/>
              <w:jc w:val="both"/>
              <w:rPr>
                <w:rFonts w:asciiTheme="minorHAnsi" w:hAnsiTheme="minorHAnsi" w:cstheme="minorHAnsi"/>
              </w:rPr>
            </w:pPr>
            <w:r>
              <w:rPr>
                <w:rFonts w:asciiTheme="minorHAnsi" w:hAnsiTheme="minorHAnsi" w:cstheme="minorHAnsi"/>
              </w:rPr>
              <w:t>05</w:t>
            </w:r>
            <w:r w:rsidR="008D1789" w:rsidRPr="004D6514">
              <w:rPr>
                <w:rFonts w:asciiTheme="minorHAnsi" w:hAnsiTheme="minorHAnsi" w:cstheme="minorHAnsi"/>
              </w:rPr>
              <w:t xml:space="preserve"> points entre 01 et 03expériences </w:t>
            </w:r>
          </w:p>
        </w:tc>
        <w:tc>
          <w:tcPr>
            <w:tcW w:w="1350" w:type="dxa"/>
            <w:vMerge w:val="restart"/>
          </w:tcPr>
          <w:p w:rsidR="008D1789" w:rsidRPr="004D6514" w:rsidRDefault="00C20CA8" w:rsidP="002D59DB">
            <w:pPr>
              <w:pStyle w:val="TableParagraph"/>
              <w:spacing w:before="149"/>
              <w:ind w:left="104" w:right="103"/>
              <w:jc w:val="both"/>
              <w:rPr>
                <w:rFonts w:asciiTheme="minorHAnsi" w:hAnsiTheme="minorHAnsi" w:cstheme="minorHAnsi"/>
                <w:b/>
                <w:bCs/>
              </w:rPr>
            </w:pPr>
            <w:r>
              <w:rPr>
                <w:rFonts w:asciiTheme="minorHAnsi" w:hAnsiTheme="minorHAnsi" w:cstheme="minorHAnsi"/>
                <w:b/>
                <w:bCs/>
              </w:rPr>
              <w:t>1</w:t>
            </w:r>
            <w:r w:rsidR="008D1789" w:rsidRPr="004D6514">
              <w:rPr>
                <w:rFonts w:asciiTheme="minorHAnsi" w:hAnsiTheme="minorHAnsi" w:cstheme="minorHAnsi"/>
                <w:b/>
                <w:bCs/>
              </w:rPr>
              <w:t>5</w:t>
            </w:r>
          </w:p>
        </w:tc>
      </w:tr>
      <w:tr w:rsidR="008D1789" w:rsidRPr="004D6514" w:rsidTr="006B476E">
        <w:trPr>
          <w:gridAfter w:val="1"/>
          <w:wAfter w:w="38" w:type="dxa"/>
          <w:trHeight w:val="291"/>
        </w:trPr>
        <w:tc>
          <w:tcPr>
            <w:tcW w:w="3825" w:type="dxa"/>
            <w:gridSpan w:val="2"/>
            <w:vMerge/>
          </w:tcPr>
          <w:p w:rsidR="008D1789" w:rsidRPr="004D6514" w:rsidRDefault="008D1789" w:rsidP="002D59DB">
            <w:pPr>
              <w:pStyle w:val="TableParagraph"/>
              <w:tabs>
                <w:tab w:val="left" w:pos="827"/>
                <w:tab w:val="left" w:pos="828"/>
              </w:tabs>
              <w:spacing w:line="272" w:lineRule="exact"/>
              <w:ind w:left="466"/>
              <w:jc w:val="both"/>
              <w:rPr>
                <w:rFonts w:asciiTheme="minorHAnsi" w:hAnsiTheme="minorHAnsi" w:cstheme="minorHAnsi"/>
              </w:rPr>
            </w:pPr>
          </w:p>
        </w:tc>
        <w:tc>
          <w:tcPr>
            <w:tcW w:w="4676" w:type="dxa"/>
            <w:gridSpan w:val="2"/>
          </w:tcPr>
          <w:p w:rsidR="008D1789" w:rsidRPr="004D6514" w:rsidRDefault="00C20CA8" w:rsidP="002D59DB">
            <w:pPr>
              <w:pStyle w:val="TableParagraph"/>
              <w:spacing w:line="268" w:lineRule="exact"/>
              <w:ind w:left="143" w:right="92"/>
              <w:jc w:val="both"/>
              <w:rPr>
                <w:rFonts w:asciiTheme="minorHAnsi" w:hAnsiTheme="minorHAnsi" w:cstheme="minorHAnsi"/>
              </w:rPr>
            </w:pPr>
            <w:r>
              <w:rPr>
                <w:rFonts w:asciiTheme="minorHAnsi" w:hAnsiTheme="minorHAnsi" w:cstheme="minorHAnsi"/>
              </w:rPr>
              <w:t>10</w:t>
            </w:r>
            <w:r w:rsidR="008D1789" w:rsidRPr="004D6514">
              <w:rPr>
                <w:rFonts w:asciiTheme="minorHAnsi" w:hAnsiTheme="minorHAnsi" w:cstheme="minorHAnsi"/>
              </w:rPr>
              <w:t xml:space="preserve"> points 3 expériences et plus</w:t>
            </w:r>
          </w:p>
        </w:tc>
        <w:tc>
          <w:tcPr>
            <w:tcW w:w="1350" w:type="dxa"/>
            <w:vMerge/>
          </w:tcPr>
          <w:p w:rsidR="008D1789" w:rsidRPr="004D6514" w:rsidRDefault="008D1789" w:rsidP="002D59DB">
            <w:pPr>
              <w:widowControl w:val="0"/>
              <w:autoSpaceDE w:val="0"/>
              <w:autoSpaceDN w:val="0"/>
              <w:jc w:val="both"/>
              <w:rPr>
                <w:rFonts w:eastAsia="Calibri" w:cstheme="minorHAnsi"/>
                <w:lang w:eastAsia="en-US"/>
              </w:rPr>
            </w:pPr>
          </w:p>
        </w:tc>
      </w:tr>
      <w:tr w:rsidR="008D1789" w:rsidRPr="004D6514" w:rsidTr="006B476E">
        <w:trPr>
          <w:gridAfter w:val="1"/>
          <w:wAfter w:w="38" w:type="dxa"/>
          <w:trHeight w:val="291"/>
        </w:trPr>
        <w:tc>
          <w:tcPr>
            <w:tcW w:w="3825" w:type="dxa"/>
            <w:gridSpan w:val="2"/>
          </w:tcPr>
          <w:p w:rsidR="008D1789" w:rsidRPr="007A5DBB" w:rsidRDefault="008D1789" w:rsidP="002D59DB">
            <w:pPr>
              <w:pStyle w:val="TableParagraph"/>
              <w:tabs>
                <w:tab w:val="left" w:pos="827"/>
                <w:tab w:val="left" w:pos="828"/>
              </w:tabs>
              <w:spacing w:line="272" w:lineRule="exact"/>
              <w:ind w:left="147"/>
              <w:jc w:val="both"/>
              <w:rPr>
                <w:rFonts w:asciiTheme="minorHAnsi" w:hAnsiTheme="minorHAnsi" w:cstheme="minorHAnsi"/>
              </w:rPr>
            </w:pPr>
            <w:r w:rsidRPr="007A5DBB">
              <w:rPr>
                <w:rFonts w:asciiTheme="minorHAnsi" w:hAnsiTheme="minorHAnsi" w:cstheme="minorHAnsi"/>
              </w:rPr>
              <w:t xml:space="preserve">Publications en langue </w:t>
            </w:r>
            <w:r w:rsidR="007A5DBB" w:rsidRPr="007A5DBB">
              <w:rPr>
                <w:rFonts w:asciiTheme="minorHAnsi" w:hAnsiTheme="minorHAnsi" w:cstheme="minorHAnsi"/>
              </w:rPr>
              <w:t>Arabe et F</w:t>
            </w:r>
            <w:r w:rsidRPr="007A5DBB">
              <w:rPr>
                <w:rFonts w:asciiTheme="minorHAnsi" w:hAnsiTheme="minorHAnsi" w:cstheme="minorHAnsi"/>
              </w:rPr>
              <w:t>rançaise</w:t>
            </w:r>
          </w:p>
        </w:tc>
        <w:tc>
          <w:tcPr>
            <w:tcW w:w="4676" w:type="dxa"/>
            <w:gridSpan w:val="2"/>
          </w:tcPr>
          <w:p w:rsidR="008D1789" w:rsidRPr="00533ACF" w:rsidRDefault="008D1789" w:rsidP="00533ACF">
            <w:pPr>
              <w:pStyle w:val="TableParagraph"/>
              <w:spacing w:line="268" w:lineRule="exact"/>
              <w:ind w:left="143" w:right="92"/>
              <w:jc w:val="both"/>
              <w:rPr>
                <w:rFonts w:asciiTheme="minorHAnsi" w:hAnsiTheme="minorHAnsi" w:cstheme="minorHAnsi"/>
              </w:rPr>
            </w:pPr>
            <w:r w:rsidRPr="004D6514">
              <w:rPr>
                <w:rFonts w:asciiTheme="minorHAnsi" w:hAnsiTheme="minorHAnsi" w:cstheme="minorHAnsi"/>
              </w:rPr>
              <w:t>0</w:t>
            </w:r>
            <w:r w:rsidR="00533ACF">
              <w:rPr>
                <w:rFonts w:asciiTheme="minorHAnsi" w:hAnsiTheme="minorHAnsi" w:cstheme="minorHAnsi"/>
              </w:rPr>
              <w:t>3</w:t>
            </w:r>
            <w:r w:rsidRPr="004D6514">
              <w:rPr>
                <w:rFonts w:asciiTheme="minorHAnsi" w:hAnsiTheme="minorHAnsi" w:cstheme="minorHAnsi"/>
              </w:rPr>
              <w:t xml:space="preserve"> points </w:t>
            </w:r>
            <w:r w:rsidR="00533ACF">
              <w:rPr>
                <w:rFonts w:asciiTheme="minorHAnsi" w:hAnsiTheme="minorHAnsi" w:cstheme="minorHAnsi"/>
              </w:rPr>
              <w:t>pour</w:t>
            </w:r>
            <w:r w:rsidRPr="004D6514">
              <w:rPr>
                <w:rFonts w:asciiTheme="minorHAnsi" w:hAnsiTheme="minorHAnsi" w:cstheme="minorHAnsi"/>
              </w:rPr>
              <w:t xml:space="preserve"> 02</w:t>
            </w:r>
            <w:r w:rsidR="00533ACF">
              <w:rPr>
                <w:rFonts w:asciiTheme="minorHAnsi" w:hAnsiTheme="minorHAnsi" w:cstheme="minorHAnsi"/>
              </w:rPr>
              <w:t xml:space="preserve"> </w:t>
            </w:r>
            <w:r w:rsidRPr="004D6514">
              <w:rPr>
                <w:rFonts w:asciiTheme="minorHAnsi" w:hAnsiTheme="minorHAnsi" w:cstheme="minorHAnsi"/>
              </w:rPr>
              <w:t>publications</w:t>
            </w:r>
            <w:r w:rsidR="00533ACF">
              <w:rPr>
                <w:rFonts w:asciiTheme="minorHAnsi" w:hAnsiTheme="minorHAnsi" w:cstheme="minorHAnsi"/>
              </w:rPr>
              <w:t xml:space="preserve"> 7</w:t>
            </w:r>
            <w:r w:rsidR="00533ACF" w:rsidRPr="004D6514">
              <w:rPr>
                <w:rFonts w:asciiTheme="minorHAnsi" w:hAnsiTheme="minorHAnsi" w:cstheme="minorHAnsi"/>
              </w:rPr>
              <w:t xml:space="preserve"> points 3 publications et plus</w:t>
            </w:r>
          </w:p>
        </w:tc>
        <w:tc>
          <w:tcPr>
            <w:tcW w:w="1350" w:type="dxa"/>
          </w:tcPr>
          <w:p w:rsidR="008D1789" w:rsidRPr="004D6514" w:rsidRDefault="008D1789" w:rsidP="002D59DB">
            <w:pPr>
              <w:widowControl w:val="0"/>
              <w:autoSpaceDE w:val="0"/>
              <w:autoSpaceDN w:val="0"/>
              <w:jc w:val="both"/>
              <w:rPr>
                <w:rFonts w:eastAsia="Calibri" w:cstheme="minorHAnsi"/>
                <w:b/>
                <w:bCs/>
                <w:lang w:val="en-US" w:eastAsia="en-US"/>
              </w:rPr>
            </w:pPr>
            <w:r w:rsidRPr="004D6514">
              <w:rPr>
                <w:rFonts w:eastAsia="Calibri" w:cstheme="minorHAnsi"/>
                <w:b/>
                <w:bCs/>
                <w:lang w:val="en-US" w:eastAsia="en-US"/>
              </w:rPr>
              <w:t>10</w:t>
            </w:r>
          </w:p>
        </w:tc>
      </w:tr>
      <w:tr w:rsidR="006B476E" w:rsidTr="006B476E">
        <w:tc>
          <w:tcPr>
            <w:tcW w:w="3794" w:type="dxa"/>
          </w:tcPr>
          <w:p w:rsidR="006B476E" w:rsidRPr="00C20CA8" w:rsidRDefault="006B476E" w:rsidP="008D1789">
            <w:pPr>
              <w:pStyle w:val="Titre2"/>
              <w:jc w:val="both"/>
              <w:outlineLvl w:val="1"/>
              <w:rPr>
                <w:rFonts w:asciiTheme="minorHAnsi" w:hAnsiTheme="minorHAnsi" w:cstheme="minorHAnsi"/>
                <w:b w:val="0"/>
                <w:bCs w:val="0"/>
                <w:color w:val="auto"/>
                <w:sz w:val="22"/>
                <w:szCs w:val="22"/>
              </w:rPr>
            </w:pPr>
            <w:r w:rsidRPr="00C20CA8">
              <w:rPr>
                <w:rFonts w:asciiTheme="minorHAnsi" w:hAnsiTheme="minorHAnsi" w:cstheme="minorHAnsi"/>
                <w:b w:val="0"/>
                <w:bCs w:val="0"/>
                <w:color w:val="auto"/>
                <w:sz w:val="22"/>
                <w:szCs w:val="22"/>
              </w:rPr>
              <w:lastRenderedPageBreak/>
              <w:t xml:space="preserve">Offre technique </w:t>
            </w:r>
          </w:p>
        </w:tc>
        <w:tc>
          <w:tcPr>
            <w:tcW w:w="4678" w:type="dxa"/>
            <w:gridSpan w:val="2"/>
          </w:tcPr>
          <w:p w:rsidR="006B476E" w:rsidRDefault="003C0FA2" w:rsidP="008D1789">
            <w:pPr>
              <w:pStyle w:val="Titre2"/>
              <w:jc w:val="both"/>
              <w:outlineLvl w:val="1"/>
              <w:rPr>
                <w:rFonts w:asciiTheme="minorHAnsi" w:hAnsiTheme="minorHAnsi" w:cstheme="minorHAnsi"/>
                <w:b w:val="0"/>
                <w:bCs w:val="0"/>
                <w:color w:val="auto"/>
                <w:sz w:val="22"/>
                <w:szCs w:val="22"/>
              </w:rPr>
            </w:pPr>
            <w:r>
              <w:rPr>
                <w:rFonts w:asciiTheme="minorHAnsi" w:hAnsiTheme="minorHAnsi" w:cstheme="minorHAnsi"/>
                <w:b w:val="0"/>
                <w:bCs w:val="0"/>
                <w:color w:val="auto"/>
                <w:sz w:val="22"/>
                <w:szCs w:val="22"/>
              </w:rPr>
              <w:t xml:space="preserve">30 points </w:t>
            </w:r>
            <w:proofErr w:type="gramStart"/>
            <w:r>
              <w:rPr>
                <w:rFonts w:asciiTheme="minorHAnsi" w:hAnsiTheme="minorHAnsi" w:cstheme="minorHAnsi"/>
                <w:b w:val="0"/>
                <w:bCs w:val="0"/>
                <w:color w:val="auto"/>
                <w:sz w:val="22"/>
                <w:szCs w:val="22"/>
              </w:rPr>
              <w:t>offre</w:t>
            </w:r>
            <w:proofErr w:type="gramEnd"/>
            <w:r>
              <w:rPr>
                <w:rFonts w:asciiTheme="minorHAnsi" w:hAnsiTheme="minorHAnsi" w:cstheme="minorHAnsi"/>
                <w:b w:val="0"/>
                <w:bCs w:val="0"/>
                <w:color w:val="auto"/>
                <w:sz w:val="22"/>
                <w:szCs w:val="22"/>
              </w:rPr>
              <w:t xml:space="preserve"> technique complète pertinente</w:t>
            </w:r>
          </w:p>
          <w:p w:rsidR="003C0FA2" w:rsidRDefault="003C0FA2" w:rsidP="003C0FA2">
            <w:r>
              <w:t xml:space="preserve">20 points </w:t>
            </w:r>
            <w:proofErr w:type="gramStart"/>
            <w:r>
              <w:t>offre</w:t>
            </w:r>
            <w:proofErr w:type="gramEnd"/>
            <w:r>
              <w:t xml:space="preserve"> technique complète assez bonne</w:t>
            </w:r>
          </w:p>
          <w:p w:rsidR="003C0FA2" w:rsidRPr="003C0FA2" w:rsidRDefault="003C0FA2" w:rsidP="003C0FA2">
            <w:r>
              <w:t xml:space="preserve">10 points </w:t>
            </w:r>
            <w:proofErr w:type="gramStart"/>
            <w:r>
              <w:t>offre</w:t>
            </w:r>
            <w:proofErr w:type="gramEnd"/>
            <w:r>
              <w:t xml:space="preserve"> technique complète moyenne</w:t>
            </w:r>
          </w:p>
        </w:tc>
        <w:tc>
          <w:tcPr>
            <w:tcW w:w="1417" w:type="dxa"/>
            <w:gridSpan w:val="3"/>
          </w:tcPr>
          <w:p w:rsidR="006B476E" w:rsidRPr="00533ACF" w:rsidRDefault="00C20CA8" w:rsidP="008D1789">
            <w:pPr>
              <w:pStyle w:val="Titre2"/>
              <w:jc w:val="both"/>
              <w:outlineLvl w:val="1"/>
              <w:rPr>
                <w:rFonts w:asciiTheme="minorHAnsi" w:hAnsiTheme="minorHAnsi" w:cstheme="minorHAnsi"/>
                <w:color w:val="auto"/>
                <w:sz w:val="22"/>
                <w:szCs w:val="22"/>
              </w:rPr>
            </w:pPr>
            <w:r w:rsidRPr="00533ACF">
              <w:rPr>
                <w:rFonts w:asciiTheme="minorHAnsi" w:hAnsiTheme="minorHAnsi" w:cstheme="minorHAnsi"/>
                <w:color w:val="auto"/>
                <w:sz w:val="22"/>
                <w:szCs w:val="22"/>
              </w:rPr>
              <w:t>30</w:t>
            </w:r>
          </w:p>
        </w:tc>
      </w:tr>
    </w:tbl>
    <w:p w:rsidR="00533ACF" w:rsidRDefault="00C20CA8" w:rsidP="00C422D9">
      <w:pPr>
        <w:pStyle w:val="Titre2"/>
        <w:jc w:val="both"/>
        <w:rPr>
          <w:rFonts w:asciiTheme="minorHAnsi" w:hAnsiTheme="minorHAnsi" w:cstheme="minorHAnsi"/>
          <w:b w:val="0"/>
          <w:bCs w:val="0"/>
          <w:color w:val="auto"/>
          <w:sz w:val="22"/>
          <w:szCs w:val="22"/>
        </w:rPr>
      </w:pPr>
      <w:r w:rsidRPr="00C20CA8">
        <w:rPr>
          <w:rFonts w:asciiTheme="minorHAnsi" w:hAnsiTheme="minorHAnsi" w:cstheme="minorHAnsi"/>
          <w:color w:val="auto"/>
          <w:sz w:val="22"/>
          <w:szCs w:val="22"/>
        </w:rPr>
        <w:t xml:space="preserve">Offre financière : </w:t>
      </w:r>
      <w:r w:rsidRPr="00C20CA8">
        <w:rPr>
          <w:rFonts w:asciiTheme="minorHAnsi" w:hAnsiTheme="minorHAnsi" w:cstheme="minorHAnsi"/>
          <w:b w:val="0"/>
          <w:bCs w:val="0"/>
          <w:color w:val="auto"/>
          <w:sz w:val="22"/>
          <w:szCs w:val="22"/>
        </w:rPr>
        <w:t>La commission classe les offres financières d’une façon croissante. Elle attribue la note</w:t>
      </w:r>
      <w:r w:rsidRPr="00C20CA8">
        <w:t xml:space="preserve"> </w:t>
      </w:r>
      <w:r w:rsidRPr="00C20CA8">
        <w:rPr>
          <w:rFonts w:asciiTheme="minorHAnsi" w:hAnsiTheme="minorHAnsi" w:cstheme="minorHAnsi"/>
          <w:b w:val="0"/>
          <w:bCs w:val="0"/>
          <w:color w:val="auto"/>
          <w:sz w:val="22"/>
          <w:szCs w:val="22"/>
        </w:rPr>
        <w:t xml:space="preserve">financière (NF) maximale de 100 points à l’offre le moins disant. Les autres notes seront attribuées proportionnellement à la note maximale (en application de la règle de trois). La note globale (NG) est calculée selon la formule suivante : NG = (NT + NF) / 2 </w:t>
      </w:r>
    </w:p>
    <w:p w:rsidR="00533ACF" w:rsidRDefault="00C20CA8" w:rsidP="00C422D9">
      <w:pPr>
        <w:pStyle w:val="Titre2"/>
        <w:jc w:val="both"/>
        <w:rPr>
          <w:rFonts w:asciiTheme="minorHAnsi" w:hAnsiTheme="minorHAnsi" w:cstheme="minorHAnsi"/>
          <w:b w:val="0"/>
          <w:bCs w:val="0"/>
          <w:color w:val="auto"/>
          <w:sz w:val="22"/>
          <w:szCs w:val="22"/>
        </w:rPr>
      </w:pPr>
      <w:r w:rsidRPr="00C20CA8">
        <w:rPr>
          <w:rFonts w:asciiTheme="minorHAnsi" w:hAnsiTheme="minorHAnsi" w:cstheme="minorHAnsi"/>
          <w:b w:val="0"/>
          <w:bCs w:val="0"/>
          <w:color w:val="auto"/>
          <w:sz w:val="22"/>
          <w:szCs w:val="22"/>
        </w:rPr>
        <w:t xml:space="preserve">La Commission compétente sera responsable de : </w:t>
      </w:r>
    </w:p>
    <w:p w:rsidR="00533ACF" w:rsidRDefault="00C20CA8" w:rsidP="00C422D9">
      <w:pPr>
        <w:pStyle w:val="Titre2"/>
        <w:jc w:val="both"/>
        <w:rPr>
          <w:rFonts w:asciiTheme="minorHAnsi" w:hAnsiTheme="minorHAnsi" w:cstheme="minorHAnsi"/>
          <w:b w:val="0"/>
          <w:bCs w:val="0"/>
          <w:color w:val="auto"/>
          <w:sz w:val="22"/>
          <w:szCs w:val="22"/>
        </w:rPr>
      </w:pPr>
      <w:r w:rsidRPr="00C20CA8">
        <w:rPr>
          <w:rFonts w:asciiTheme="minorHAnsi" w:hAnsiTheme="minorHAnsi" w:cstheme="minorHAnsi"/>
          <w:b w:val="0"/>
          <w:bCs w:val="0"/>
          <w:color w:val="auto"/>
          <w:sz w:val="22"/>
          <w:szCs w:val="22"/>
        </w:rPr>
        <w:t xml:space="preserve">- Arrêter la liste de candidats qui ne sont pas admis, en précisant la raison de l’exclusion. Les participants non retenus ne pourront contester, pour quelques motifs que ce soit, le bien fondé du choix de la commission, ni être indemnisés de ce fait. </w:t>
      </w:r>
    </w:p>
    <w:p w:rsidR="00533ACF" w:rsidRDefault="00C20CA8" w:rsidP="00C422D9">
      <w:pPr>
        <w:pStyle w:val="Titre2"/>
        <w:jc w:val="both"/>
        <w:rPr>
          <w:rFonts w:asciiTheme="minorHAnsi" w:hAnsiTheme="minorHAnsi" w:cstheme="minorHAnsi"/>
          <w:b w:val="0"/>
          <w:bCs w:val="0"/>
          <w:color w:val="auto"/>
          <w:sz w:val="22"/>
          <w:szCs w:val="22"/>
        </w:rPr>
      </w:pPr>
      <w:r w:rsidRPr="00C20CA8">
        <w:rPr>
          <w:rFonts w:asciiTheme="minorHAnsi" w:hAnsiTheme="minorHAnsi" w:cstheme="minorHAnsi"/>
          <w:b w:val="0"/>
          <w:bCs w:val="0"/>
          <w:color w:val="auto"/>
          <w:sz w:val="22"/>
          <w:szCs w:val="22"/>
        </w:rPr>
        <w:t>- Arrêter la liste de</w:t>
      </w:r>
      <w:r w:rsidR="00524D45">
        <w:rPr>
          <w:rFonts w:asciiTheme="minorHAnsi" w:hAnsiTheme="minorHAnsi" w:cstheme="minorHAnsi"/>
          <w:b w:val="0"/>
          <w:bCs w:val="0"/>
          <w:color w:val="auto"/>
          <w:sz w:val="22"/>
          <w:szCs w:val="22"/>
        </w:rPr>
        <w:t>/</w:t>
      </w:r>
      <w:r w:rsidRPr="00C20CA8">
        <w:rPr>
          <w:rFonts w:asciiTheme="minorHAnsi" w:hAnsiTheme="minorHAnsi" w:cstheme="minorHAnsi"/>
          <w:b w:val="0"/>
          <w:bCs w:val="0"/>
          <w:color w:val="auto"/>
          <w:sz w:val="22"/>
          <w:szCs w:val="22"/>
        </w:rPr>
        <w:t xml:space="preserve">s participants admis (classement avec les notes correspondantes). </w:t>
      </w:r>
    </w:p>
    <w:p w:rsidR="008D0C51" w:rsidRPr="004E43FC" w:rsidRDefault="00C20CA8" w:rsidP="004E43FC">
      <w:pPr>
        <w:pStyle w:val="Titre2"/>
        <w:jc w:val="both"/>
        <w:rPr>
          <w:rFonts w:asciiTheme="minorHAnsi" w:hAnsiTheme="minorHAnsi" w:cstheme="minorHAnsi"/>
          <w:b w:val="0"/>
          <w:bCs w:val="0"/>
          <w:color w:val="auto"/>
          <w:sz w:val="22"/>
          <w:szCs w:val="22"/>
        </w:rPr>
      </w:pPr>
      <w:r w:rsidRPr="00C20CA8">
        <w:rPr>
          <w:rFonts w:asciiTheme="minorHAnsi" w:hAnsiTheme="minorHAnsi" w:cstheme="minorHAnsi"/>
          <w:b w:val="0"/>
          <w:bCs w:val="0"/>
          <w:color w:val="auto"/>
          <w:sz w:val="22"/>
          <w:szCs w:val="22"/>
        </w:rPr>
        <w:t>La commission se réserve la possibilité de ne pas donner suite à l’appel à candidature si elle juge qu’elle n’a pas obtenu des offres acceptables</w:t>
      </w:r>
    </w:p>
    <w:p w:rsidR="008D1789" w:rsidRPr="004D6514" w:rsidRDefault="008D1789" w:rsidP="008D0C51">
      <w:pPr>
        <w:jc w:val="both"/>
        <w:rPr>
          <w:rFonts w:cstheme="minorHAnsi"/>
          <w:b/>
          <w:bCs/>
        </w:rPr>
      </w:pPr>
      <w:r w:rsidRPr="004D6514">
        <w:rPr>
          <w:rFonts w:cstheme="minorHAnsi"/>
          <w:b/>
          <w:bCs/>
        </w:rPr>
        <w:t xml:space="preserve">Art. </w:t>
      </w:r>
      <w:r w:rsidR="008D0C51">
        <w:rPr>
          <w:rFonts w:cstheme="minorHAnsi"/>
          <w:b/>
          <w:bCs/>
        </w:rPr>
        <w:t>8</w:t>
      </w:r>
      <w:r w:rsidRPr="004D6514">
        <w:rPr>
          <w:rFonts w:cstheme="minorHAnsi"/>
          <w:b/>
          <w:bCs/>
        </w:rPr>
        <w:t xml:space="preserve"> </w:t>
      </w:r>
      <w:r>
        <w:rPr>
          <w:rFonts w:cstheme="minorHAnsi"/>
          <w:b/>
          <w:bCs/>
        </w:rPr>
        <w:t>publications</w:t>
      </w:r>
    </w:p>
    <w:p w:rsidR="008D1789" w:rsidRPr="004D6514" w:rsidRDefault="008D1789" w:rsidP="008D1789">
      <w:pPr>
        <w:jc w:val="both"/>
        <w:rPr>
          <w:rFonts w:cstheme="minorHAnsi"/>
        </w:rPr>
      </w:pPr>
      <w:r w:rsidRPr="004D6514">
        <w:rPr>
          <w:rFonts w:cstheme="minorHAnsi"/>
        </w:rPr>
        <w:t>Le présent Avis sera envoyé à tous les Partenaires du projet pour être publié :</w:t>
      </w:r>
    </w:p>
    <w:p w:rsidR="008D1789" w:rsidRPr="004D6514" w:rsidRDefault="008D1789" w:rsidP="008D1789">
      <w:pPr>
        <w:jc w:val="both"/>
        <w:rPr>
          <w:rFonts w:cstheme="minorHAnsi"/>
        </w:rPr>
      </w:pPr>
      <w:r w:rsidRPr="004D6514">
        <w:rPr>
          <w:rFonts w:cstheme="minorHAnsi"/>
        </w:rPr>
        <w:t>- sur le site officiel d’APEL </w:t>
      </w:r>
      <w:proofErr w:type="gramStart"/>
      <w:r w:rsidRPr="004D6514">
        <w:rPr>
          <w:rFonts w:cstheme="minorHAnsi"/>
        </w:rPr>
        <w:t>www.apel.tn;</w:t>
      </w:r>
      <w:proofErr w:type="gramEnd"/>
    </w:p>
    <w:p w:rsidR="008D1789" w:rsidRDefault="00643DF7" w:rsidP="004E43FC">
      <w:pPr>
        <w:jc w:val="both"/>
        <w:rPr>
          <w:rFonts w:cstheme="minorHAnsi"/>
        </w:rPr>
      </w:pPr>
      <w:r>
        <w:rPr>
          <w:rFonts w:cstheme="minorHAnsi"/>
        </w:rPr>
        <w:t>-</w:t>
      </w:r>
      <w:r w:rsidR="008D1789" w:rsidRPr="004D6514">
        <w:rPr>
          <w:rFonts w:cstheme="minorHAnsi"/>
        </w:rPr>
        <w:t xml:space="preserve">sur le site du Programme </w:t>
      </w:r>
      <w:r w:rsidR="00300872">
        <w:rPr>
          <w:rFonts w:cstheme="minorHAnsi"/>
        </w:rPr>
        <w:t>des Nations Un</w:t>
      </w:r>
      <w:r w:rsidR="008F24F8">
        <w:rPr>
          <w:rFonts w:cstheme="minorHAnsi"/>
        </w:rPr>
        <w:t>ies Pour le Développement (PNUD</w:t>
      </w:r>
      <w:r>
        <w:rPr>
          <w:rFonts w:cstheme="minorHAnsi"/>
        </w:rPr>
        <w:t>)</w:t>
      </w:r>
    </w:p>
    <w:p w:rsidR="00995706" w:rsidRDefault="00995706" w:rsidP="004E43FC">
      <w:pPr>
        <w:jc w:val="both"/>
        <w:rPr>
          <w:rFonts w:cstheme="minorHAnsi"/>
        </w:rPr>
      </w:pPr>
    </w:p>
    <w:p w:rsidR="00995706" w:rsidRDefault="00995706" w:rsidP="00C91724">
      <w:pPr>
        <w:rPr>
          <w:rFonts w:cstheme="minorHAnsi"/>
        </w:rPr>
      </w:pPr>
      <w:proofErr w:type="gramStart"/>
      <w:r>
        <w:rPr>
          <w:rFonts w:cstheme="minorHAnsi"/>
        </w:rPr>
        <w:t>Fait-le</w:t>
      </w:r>
      <w:proofErr w:type="gramEnd"/>
      <w:r>
        <w:rPr>
          <w:rFonts w:cstheme="minorHAnsi"/>
        </w:rPr>
        <w:t xml:space="preserve"> </w:t>
      </w:r>
      <w:r w:rsidR="00C91724">
        <w:rPr>
          <w:rFonts w:cstheme="minorHAnsi"/>
        </w:rPr>
        <w:t>14/10/2024</w:t>
      </w:r>
    </w:p>
    <w:p w:rsidR="00995706" w:rsidRDefault="00995706" w:rsidP="00995706">
      <w:pPr>
        <w:rPr>
          <w:rFonts w:cstheme="minorHAnsi"/>
        </w:rPr>
      </w:pPr>
    </w:p>
    <w:p w:rsidR="00995706" w:rsidRDefault="00995706" w:rsidP="00995706">
      <w:pPr>
        <w:rPr>
          <w:rFonts w:cstheme="minorHAnsi"/>
        </w:rPr>
      </w:pPr>
      <w:r>
        <w:rPr>
          <w:rFonts w:cstheme="minorHAnsi"/>
        </w:rPr>
        <w:t>Le Directeur Exécutif de l’A P E L</w:t>
      </w:r>
      <w:r w:rsidR="00E35C3D">
        <w:rPr>
          <w:rFonts w:cstheme="minorHAnsi"/>
        </w:rPr>
        <w:t>/responsable du projet</w:t>
      </w:r>
    </w:p>
    <w:p w:rsidR="00995706" w:rsidRPr="004D6514" w:rsidRDefault="00C91724" w:rsidP="00995706">
      <w:pPr>
        <w:rPr>
          <w:rFonts w:cstheme="minorHAnsi"/>
        </w:rPr>
        <w:sectPr w:rsidR="00995706" w:rsidRPr="004D6514" w:rsidSect="00497D91">
          <w:footerReference w:type="default" r:id="rId12"/>
          <w:pgSz w:w="11910" w:h="16840"/>
          <w:pgMar w:top="3062" w:right="1219" w:bottom="2268" w:left="1100" w:header="567" w:footer="720" w:gutter="0"/>
          <w:cols w:space="720"/>
          <w:docGrid w:linePitch="299"/>
        </w:sectPr>
      </w:pPr>
      <w:r>
        <w:rPr>
          <w:rFonts w:cstheme="minorHAnsi"/>
        </w:rPr>
        <w:t xml:space="preserve">Mohamed Salah </w:t>
      </w:r>
      <w:proofErr w:type="spellStart"/>
      <w:r>
        <w:rPr>
          <w:rFonts w:cstheme="minorHAnsi"/>
        </w:rPr>
        <w:t>Mansoui</w:t>
      </w:r>
      <w:proofErr w:type="spellEnd"/>
    </w:p>
    <w:p w:rsidR="00995706" w:rsidRPr="004D6514" w:rsidRDefault="00995706" w:rsidP="004E43FC">
      <w:pPr>
        <w:jc w:val="both"/>
        <w:rPr>
          <w:rFonts w:cstheme="minorHAnsi"/>
        </w:rPr>
        <w:sectPr w:rsidR="00995706" w:rsidRPr="004D6514" w:rsidSect="004D6514">
          <w:footerReference w:type="default" r:id="rId13"/>
          <w:pgSz w:w="11910" w:h="16840"/>
          <w:pgMar w:top="3062" w:right="1219" w:bottom="2268" w:left="1100" w:header="720" w:footer="720" w:gutter="0"/>
          <w:cols w:space="720"/>
        </w:sectPr>
      </w:pPr>
    </w:p>
    <w:p w:rsidR="008958EC" w:rsidRPr="00DD7BC3" w:rsidRDefault="008958EC" w:rsidP="008958EC">
      <w:pPr>
        <w:pStyle w:val="Titre2"/>
        <w:spacing w:before="360"/>
        <w:jc w:val="both"/>
        <w:rPr>
          <w:rFonts w:cs="Calibri"/>
          <w:color w:val="auto"/>
          <w:sz w:val="22"/>
          <w:szCs w:val="22"/>
        </w:rPr>
      </w:pPr>
    </w:p>
    <w:p w:rsidR="008958EC" w:rsidRDefault="008958EC" w:rsidP="008958EC">
      <w:pPr>
        <w:spacing w:before="100" w:beforeAutospacing="1" w:after="100" w:afterAutospacing="1" w:line="240" w:lineRule="auto"/>
        <w:rPr>
          <w:rFonts w:cstheme="minorHAnsi"/>
          <w:b/>
          <w:bCs/>
        </w:rPr>
      </w:pPr>
    </w:p>
    <w:p w:rsidR="008958EC" w:rsidRPr="008958EC" w:rsidRDefault="008958EC" w:rsidP="008958EC"/>
    <w:p w:rsidR="008958EC" w:rsidRPr="008958EC" w:rsidRDefault="008958EC" w:rsidP="008958EC"/>
    <w:p w:rsidR="008958EC" w:rsidRPr="005F3450" w:rsidRDefault="008958EC" w:rsidP="008958EC">
      <w:pPr>
        <w:rPr>
          <w:b/>
          <w:bCs/>
        </w:rPr>
      </w:pPr>
    </w:p>
    <w:p w:rsidR="0027059C" w:rsidRPr="0027059C" w:rsidRDefault="0027059C" w:rsidP="0027059C">
      <w:pPr>
        <w:rPr>
          <w:rFonts w:ascii="Calibri" w:eastAsia="Calibri" w:hAnsi="Calibri" w:cs="Calibri"/>
          <w:b/>
          <w:bCs/>
        </w:rPr>
      </w:pPr>
    </w:p>
    <w:p w:rsidR="00B56FC3" w:rsidRPr="0027059C" w:rsidRDefault="00B56FC3" w:rsidP="0027059C"/>
    <w:p w:rsidR="00B56FC3" w:rsidRPr="00B56FC3" w:rsidRDefault="00B56FC3" w:rsidP="00B56FC3"/>
    <w:p w:rsidR="00B56FC3" w:rsidRDefault="00B56FC3" w:rsidP="00B56FC3"/>
    <w:p w:rsidR="00A51204" w:rsidRDefault="00A51204"/>
    <w:sectPr w:rsidR="00A51204" w:rsidSect="0034454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91CB1" w:rsidRDefault="00791CB1" w:rsidP="006E62E4">
      <w:pPr>
        <w:spacing w:after="0" w:line="240" w:lineRule="auto"/>
      </w:pPr>
      <w:r>
        <w:separator/>
      </w:r>
    </w:p>
  </w:endnote>
  <w:endnote w:type="continuationSeparator" w:id="0">
    <w:p w:rsidR="00791CB1" w:rsidRDefault="00791CB1" w:rsidP="006E62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Liberation Sans Narrow">
    <w:altName w:val="Arial"/>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95706" w:rsidRDefault="00791CB1" w:rsidP="004A1B3E">
    <w:pPr>
      <w:pStyle w:val="Corpsdetexte"/>
      <w:spacing w:line="14" w:lineRule="auto"/>
      <w:rPr>
        <w:sz w:val="20"/>
      </w:rPr>
    </w:pPr>
    <w:r>
      <w:rPr>
        <w:noProof/>
        <w:lang w:val="it-IT" w:eastAsia="it-IT"/>
      </w:rPr>
      <w:pict>
        <v:rect id="_x0000_s2049" style="position:absolute;margin-left:70.95pt;margin-top:756.1pt;width:453.55pt;height:3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" fillcolor="#2d74b5" stroked="f">
          <w10:wrap anchorx="page" anchory="page"/>
        </v:rect>
      </w:pict>
    </w:r>
  </w:p>
  <w:p w:rsidR="00995706" w:rsidRDefault="0099570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43DF7" w:rsidRDefault="00643DF7" w:rsidP="00643DF7">
    <w:pPr>
      <w:pStyle w:val="En-tte"/>
    </w:pPr>
    <w:r w:rsidRPr="00500577">
      <w:rPr>
        <w:b/>
        <w:bCs/>
        <w:color w:val="002060"/>
      </w:rPr>
      <w:t xml:space="preserve">PROGRAMME DES NATIONSUNIES POUR LE DEVELOPPEMENT </w:t>
    </w:r>
    <w:r w:rsidRPr="00500577">
      <w:rPr>
        <w:color w:val="002060"/>
      </w:rPr>
      <w:t>Projet : Aide légale et protection sociale</w:t>
    </w:r>
    <w:r>
      <w:rPr>
        <w:color w:val="002060"/>
      </w:rPr>
      <w:t> </w:t>
    </w:r>
  </w:p>
  <w:p w:rsidR="00643DF7" w:rsidRDefault="00643DF7" w:rsidP="00643DF7">
    <w:pPr>
      <w:pStyle w:val="Pieddepage"/>
    </w:pPr>
  </w:p>
  <w:p w:rsidR="004D6514" w:rsidRDefault="00791CB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91CB1" w:rsidRDefault="00791CB1" w:rsidP="006E62E4">
      <w:pPr>
        <w:spacing w:after="0" w:line="240" w:lineRule="auto"/>
      </w:pPr>
      <w:r>
        <w:separator/>
      </w:r>
    </w:p>
  </w:footnote>
  <w:footnote w:type="continuationSeparator" w:id="0">
    <w:p w:rsidR="00791CB1" w:rsidRDefault="00791CB1" w:rsidP="006E62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C53C8B"/>
    <w:multiLevelType w:val="hybridMultilevel"/>
    <w:tmpl w:val="A45610F2"/>
    <w:lvl w:ilvl="0" w:tplc="79CADFA0">
      <w:start w:val="1"/>
      <w:numFmt w:val="decimal"/>
      <w:lvlText w:val="%1."/>
      <w:lvlJc w:val="left"/>
      <w:pPr>
        <w:ind w:left="1038" w:hanging="360"/>
      </w:pPr>
      <w:rPr>
        <w:rFonts w:asciiTheme="minorHAnsi" w:eastAsia="Liberation Sans Narrow" w:hAnsiTheme="minorHAnsi" w:cstheme="minorHAnsi" w:hint="default"/>
        <w:spacing w:val="-25"/>
        <w:w w:val="100"/>
        <w:sz w:val="22"/>
        <w:szCs w:val="22"/>
        <w:lang w:val="fr-FR" w:eastAsia="en-US" w:bidi="ar-SA"/>
      </w:rPr>
    </w:lvl>
    <w:lvl w:ilvl="1" w:tplc="30F81886">
      <w:numFmt w:val="bullet"/>
      <w:lvlText w:val="•"/>
      <w:lvlJc w:val="left"/>
      <w:pPr>
        <w:ind w:left="1894" w:hanging="360"/>
      </w:pPr>
      <w:rPr>
        <w:rFonts w:hint="default"/>
        <w:lang w:val="fr-FR" w:eastAsia="en-US" w:bidi="ar-SA"/>
      </w:rPr>
    </w:lvl>
    <w:lvl w:ilvl="2" w:tplc="0F9E64A6">
      <w:numFmt w:val="bullet"/>
      <w:lvlText w:val="•"/>
      <w:lvlJc w:val="left"/>
      <w:pPr>
        <w:ind w:left="2749" w:hanging="360"/>
      </w:pPr>
      <w:rPr>
        <w:rFonts w:hint="default"/>
        <w:lang w:val="fr-FR" w:eastAsia="en-US" w:bidi="ar-SA"/>
      </w:rPr>
    </w:lvl>
    <w:lvl w:ilvl="3" w:tplc="A2BA5E66">
      <w:numFmt w:val="bullet"/>
      <w:lvlText w:val="•"/>
      <w:lvlJc w:val="left"/>
      <w:pPr>
        <w:ind w:left="3603" w:hanging="360"/>
      </w:pPr>
      <w:rPr>
        <w:rFonts w:hint="default"/>
        <w:lang w:val="fr-FR" w:eastAsia="en-US" w:bidi="ar-SA"/>
      </w:rPr>
    </w:lvl>
    <w:lvl w:ilvl="4" w:tplc="C5828D62">
      <w:numFmt w:val="bullet"/>
      <w:lvlText w:val="•"/>
      <w:lvlJc w:val="left"/>
      <w:pPr>
        <w:ind w:left="4458" w:hanging="360"/>
      </w:pPr>
      <w:rPr>
        <w:rFonts w:hint="default"/>
        <w:lang w:val="fr-FR" w:eastAsia="en-US" w:bidi="ar-SA"/>
      </w:rPr>
    </w:lvl>
    <w:lvl w:ilvl="5" w:tplc="84900FB0">
      <w:numFmt w:val="bullet"/>
      <w:lvlText w:val="•"/>
      <w:lvlJc w:val="left"/>
      <w:pPr>
        <w:ind w:left="5313" w:hanging="360"/>
      </w:pPr>
      <w:rPr>
        <w:rFonts w:hint="default"/>
        <w:lang w:val="fr-FR" w:eastAsia="en-US" w:bidi="ar-SA"/>
      </w:rPr>
    </w:lvl>
    <w:lvl w:ilvl="6" w:tplc="4328D0C2">
      <w:numFmt w:val="bullet"/>
      <w:lvlText w:val="•"/>
      <w:lvlJc w:val="left"/>
      <w:pPr>
        <w:ind w:left="6167" w:hanging="360"/>
      </w:pPr>
      <w:rPr>
        <w:rFonts w:hint="default"/>
        <w:lang w:val="fr-FR" w:eastAsia="en-US" w:bidi="ar-SA"/>
      </w:rPr>
    </w:lvl>
    <w:lvl w:ilvl="7" w:tplc="55843132">
      <w:numFmt w:val="bullet"/>
      <w:lvlText w:val="•"/>
      <w:lvlJc w:val="left"/>
      <w:pPr>
        <w:ind w:left="7022" w:hanging="360"/>
      </w:pPr>
      <w:rPr>
        <w:rFonts w:hint="default"/>
        <w:lang w:val="fr-FR" w:eastAsia="en-US" w:bidi="ar-SA"/>
      </w:rPr>
    </w:lvl>
    <w:lvl w:ilvl="8" w:tplc="B2F8574A">
      <w:numFmt w:val="bullet"/>
      <w:lvlText w:val="•"/>
      <w:lvlJc w:val="left"/>
      <w:pPr>
        <w:ind w:left="7877" w:hanging="360"/>
      </w:pPr>
      <w:rPr>
        <w:rFonts w:hint="default"/>
        <w:lang w:val="fr-FR" w:eastAsia="en-US" w:bidi="ar-SA"/>
      </w:rPr>
    </w:lvl>
  </w:abstractNum>
  <w:abstractNum w:abstractNumId="1" w15:restartNumberingAfterBreak="0">
    <w:nsid w:val="40401134"/>
    <w:multiLevelType w:val="hybridMultilevel"/>
    <w:tmpl w:val="E864E210"/>
    <w:lvl w:ilvl="0" w:tplc="3D6CCB90">
      <w:start w:val="2"/>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8564214"/>
    <w:multiLevelType w:val="hybridMultilevel"/>
    <w:tmpl w:val="717645F4"/>
    <w:lvl w:ilvl="0" w:tplc="3744A606">
      <w:numFmt w:val="bullet"/>
      <w:lvlText w:val=""/>
      <w:lvlJc w:val="left"/>
      <w:pPr>
        <w:ind w:left="827" w:hanging="360"/>
      </w:pPr>
      <w:rPr>
        <w:rFonts w:ascii="Symbol" w:eastAsia="Symbol" w:hAnsi="Symbol" w:cs="Symbol" w:hint="default"/>
        <w:w w:val="100"/>
        <w:sz w:val="24"/>
        <w:szCs w:val="24"/>
        <w:lang w:val="fr-FR" w:eastAsia="en-US" w:bidi="ar-SA"/>
      </w:rPr>
    </w:lvl>
    <w:lvl w:ilvl="1" w:tplc="D0921DB8">
      <w:numFmt w:val="bullet"/>
      <w:lvlText w:val="•"/>
      <w:lvlJc w:val="left"/>
      <w:pPr>
        <w:ind w:left="1402" w:hanging="360"/>
      </w:pPr>
      <w:rPr>
        <w:rFonts w:hint="default"/>
        <w:lang w:val="fr-FR" w:eastAsia="en-US" w:bidi="ar-SA"/>
      </w:rPr>
    </w:lvl>
    <w:lvl w:ilvl="2" w:tplc="64428E38">
      <w:numFmt w:val="bullet"/>
      <w:lvlText w:val="•"/>
      <w:lvlJc w:val="left"/>
      <w:pPr>
        <w:ind w:left="1985" w:hanging="360"/>
      </w:pPr>
      <w:rPr>
        <w:rFonts w:hint="default"/>
        <w:lang w:val="fr-FR" w:eastAsia="en-US" w:bidi="ar-SA"/>
      </w:rPr>
    </w:lvl>
    <w:lvl w:ilvl="3" w:tplc="62D4D710">
      <w:numFmt w:val="bullet"/>
      <w:lvlText w:val="•"/>
      <w:lvlJc w:val="left"/>
      <w:pPr>
        <w:ind w:left="2568" w:hanging="360"/>
      </w:pPr>
      <w:rPr>
        <w:rFonts w:hint="default"/>
        <w:lang w:val="fr-FR" w:eastAsia="en-US" w:bidi="ar-SA"/>
      </w:rPr>
    </w:lvl>
    <w:lvl w:ilvl="4" w:tplc="250A6A8E">
      <w:numFmt w:val="bullet"/>
      <w:lvlText w:val="•"/>
      <w:lvlJc w:val="left"/>
      <w:pPr>
        <w:ind w:left="3151" w:hanging="360"/>
      </w:pPr>
      <w:rPr>
        <w:rFonts w:hint="default"/>
        <w:lang w:val="fr-FR" w:eastAsia="en-US" w:bidi="ar-SA"/>
      </w:rPr>
    </w:lvl>
    <w:lvl w:ilvl="5" w:tplc="22C8D240">
      <w:numFmt w:val="bullet"/>
      <w:lvlText w:val="•"/>
      <w:lvlJc w:val="left"/>
      <w:pPr>
        <w:ind w:left="3734" w:hanging="360"/>
      </w:pPr>
      <w:rPr>
        <w:rFonts w:hint="default"/>
        <w:lang w:val="fr-FR" w:eastAsia="en-US" w:bidi="ar-SA"/>
      </w:rPr>
    </w:lvl>
    <w:lvl w:ilvl="6" w:tplc="5D7008DE">
      <w:numFmt w:val="bullet"/>
      <w:lvlText w:val="•"/>
      <w:lvlJc w:val="left"/>
      <w:pPr>
        <w:ind w:left="4317" w:hanging="360"/>
      </w:pPr>
      <w:rPr>
        <w:rFonts w:hint="default"/>
        <w:lang w:val="fr-FR" w:eastAsia="en-US" w:bidi="ar-SA"/>
      </w:rPr>
    </w:lvl>
    <w:lvl w:ilvl="7" w:tplc="6BF29B5E">
      <w:numFmt w:val="bullet"/>
      <w:lvlText w:val="•"/>
      <w:lvlJc w:val="left"/>
      <w:pPr>
        <w:ind w:left="4900" w:hanging="360"/>
      </w:pPr>
      <w:rPr>
        <w:rFonts w:hint="default"/>
        <w:lang w:val="fr-FR" w:eastAsia="en-US" w:bidi="ar-SA"/>
      </w:rPr>
    </w:lvl>
    <w:lvl w:ilvl="8" w:tplc="FB0A4ABE">
      <w:numFmt w:val="bullet"/>
      <w:lvlText w:val="•"/>
      <w:lvlJc w:val="left"/>
      <w:pPr>
        <w:ind w:left="5483" w:hanging="360"/>
      </w:pPr>
      <w:rPr>
        <w:rFonts w:hint="default"/>
        <w:lang w:val="fr-FR" w:eastAsia="en-US" w:bidi="ar-SA"/>
      </w:r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CE2E74"/>
    <w:rsid w:val="00003D88"/>
    <w:rsid w:val="0019775D"/>
    <w:rsid w:val="001B18B5"/>
    <w:rsid w:val="0027059C"/>
    <w:rsid w:val="002A253F"/>
    <w:rsid w:val="00300872"/>
    <w:rsid w:val="00344542"/>
    <w:rsid w:val="003C0FA2"/>
    <w:rsid w:val="003E28A8"/>
    <w:rsid w:val="00451022"/>
    <w:rsid w:val="004514B4"/>
    <w:rsid w:val="0046327F"/>
    <w:rsid w:val="00497D91"/>
    <w:rsid w:val="004D3F3A"/>
    <w:rsid w:val="004E0C35"/>
    <w:rsid w:val="004E43FC"/>
    <w:rsid w:val="00524D45"/>
    <w:rsid w:val="00531902"/>
    <w:rsid w:val="00533ACF"/>
    <w:rsid w:val="005F77E0"/>
    <w:rsid w:val="00631B3A"/>
    <w:rsid w:val="00643DF7"/>
    <w:rsid w:val="0067585E"/>
    <w:rsid w:val="006B476E"/>
    <w:rsid w:val="006E62E4"/>
    <w:rsid w:val="00791CB1"/>
    <w:rsid w:val="007A5DBB"/>
    <w:rsid w:val="008958EC"/>
    <w:rsid w:val="008D0C51"/>
    <w:rsid w:val="008D1789"/>
    <w:rsid w:val="008F24F8"/>
    <w:rsid w:val="00995706"/>
    <w:rsid w:val="00A27DBE"/>
    <w:rsid w:val="00A51204"/>
    <w:rsid w:val="00B56FC3"/>
    <w:rsid w:val="00BF1260"/>
    <w:rsid w:val="00C03C12"/>
    <w:rsid w:val="00C20CA8"/>
    <w:rsid w:val="00C422D9"/>
    <w:rsid w:val="00C84CAE"/>
    <w:rsid w:val="00C91724"/>
    <w:rsid w:val="00CC3E63"/>
    <w:rsid w:val="00CE2E74"/>
    <w:rsid w:val="00D73465"/>
    <w:rsid w:val="00E35C3D"/>
    <w:rsid w:val="00E87240"/>
    <w:rsid w:val="00ED6553"/>
    <w:rsid w:val="00F8630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2AC9918"/>
  <w15:docId w15:val="{1EF1B5FD-96E2-4514-A544-5918C75D1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4542"/>
  </w:style>
  <w:style w:type="paragraph" w:styleId="Titre2">
    <w:name w:val="heading 2"/>
    <w:basedOn w:val="Normal"/>
    <w:next w:val="Normal"/>
    <w:link w:val="Titre2Car"/>
    <w:uiPriority w:val="9"/>
    <w:unhideWhenUsed/>
    <w:qFormat/>
    <w:rsid w:val="00B56FC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CE2E7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E2E74"/>
    <w:rPr>
      <w:rFonts w:ascii="Tahoma" w:hAnsi="Tahoma" w:cs="Tahoma"/>
      <w:sz w:val="16"/>
      <w:szCs w:val="16"/>
    </w:rPr>
  </w:style>
  <w:style w:type="character" w:customStyle="1" w:styleId="Titre2Car">
    <w:name w:val="Titre 2 Car"/>
    <w:basedOn w:val="Policepardfaut"/>
    <w:link w:val="Titre2"/>
    <w:uiPriority w:val="9"/>
    <w:rsid w:val="00B56FC3"/>
    <w:rPr>
      <w:rFonts w:asciiTheme="majorHAnsi" w:eastAsiaTheme="majorEastAsia" w:hAnsiTheme="majorHAnsi" w:cstheme="majorBidi"/>
      <w:b/>
      <w:bCs/>
      <w:color w:val="4F81BD" w:themeColor="accent1"/>
      <w:sz w:val="26"/>
      <w:szCs w:val="26"/>
    </w:rPr>
  </w:style>
  <w:style w:type="paragraph" w:styleId="Corpsdetexte">
    <w:name w:val="Body Text"/>
    <w:basedOn w:val="Normal"/>
    <w:link w:val="CorpsdetexteCar"/>
    <w:uiPriority w:val="1"/>
    <w:qFormat/>
    <w:rsid w:val="008D1789"/>
    <w:pPr>
      <w:widowControl w:val="0"/>
      <w:autoSpaceDE w:val="0"/>
      <w:autoSpaceDN w:val="0"/>
      <w:spacing w:after="0" w:line="240" w:lineRule="auto"/>
    </w:pPr>
    <w:rPr>
      <w:rFonts w:ascii="Liberation Sans Narrow" w:eastAsia="Liberation Sans Narrow" w:hAnsi="Liberation Sans Narrow" w:cs="Liberation Sans Narrow"/>
      <w:sz w:val="24"/>
      <w:szCs w:val="24"/>
      <w:lang w:eastAsia="en-US"/>
    </w:rPr>
  </w:style>
  <w:style w:type="character" w:customStyle="1" w:styleId="CorpsdetexteCar">
    <w:name w:val="Corps de texte Car"/>
    <w:basedOn w:val="Policepardfaut"/>
    <w:link w:val="Corpsdetexte"/>
    <w:uiPriority w:val="1"/>
    <w:rsid w:val="008D1789"/>
    <w:rPr>
      <w:rFonts w:ascii="Liberation Sans Narrow" w:eastAsia="Liberation Sans Narrow" w:hAnsi="Liberation Sans Narrow" w:cs="Liberation Sans Narrow"/>
      <w:sz w:val="24"/>
      <w:szCs w:val="24"/>
      <w:lang w:eastAsia="en-US"/>
    </w:rPr>
  </w:style>
  <w:style w:type="paragraph" w:styleId="En-tte">
    <w:name w:val="header"/>
    <w:basedOn w:val="Normal"/>
    <w:link w:val="En-tteCar"/>
    <w:uiPriority w:val="99"/>
    <w:unhideWhenUsed/>
    <w:rsid w:val="008D1789"/>
    <w:pPr>
      <w:tabs>
        <w:tab w:val="center" w:pos="4536"/>
        <w:tab w:val="right" w:pos="9072"/>
      </w:tabs>
      <w:spacing w:after="0" w:line="240" w:lineRule="auto"/>
    </w:pPr>
  </w:style>
  <w:style w:type="character" w:customStyle="1" w:styleId="En-tteCar">
    <w:name w:val="En-tête Car"/>
    <w:basedOn w:val="Policepardfaut"/>
    <w:link w:val="En-tte"/>
    <w:uiPriority w:val="99"/>
    <w:rsid w:val="008D1789"/>
  </w:style>
  <w:style w:type="paragraph" w:styleId="Pieddepage">
    <w:name w:val="footer"/>
    <w:basedOn w:val="Normal"/>
    <w:link w:val="PieddepageCar"/>
    <w:uiPriority w:val="99"/>
    <w:unhideWhenUsed/>
    <w:rsid w:val="008D178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D1789"/>
  </w:style>
  <w:style w:type="paragraph" w:styleId="Paragraphedeliste">
    <w:name w:val="List Paragraph"/>
    <w:basedOn w:val="Normal"/>
    <w:uiPriority w:val="1"/>
    <w:qFormat/>
    <w:rsid w:val="008D1789"/>
    <w:pPr>
      <w:widowControl w:val="0"/>
      <w:autoSpaceDE w:val="0"/>
      <w:autoSpaceDN w:val="0"/>
      <w:spacing w:after="0" w:line="240" w:lineRule="auto"/>
      <w:ind w:left="1038" w:hanging="360"/>
    </w:pPr>
    <w:rPr>
      <w:rFonts w:ascii="Liberation Sans Narrow" w:eastAsia="Liberation Sans Narrow" w:hAnsi="Liberation Sans Narrow" w:cs="Liberation Sans Narrow"/>
      <w:lang w:eastAsia="en-US"/>
    </w:rPr>
  </w:style>
  <w:style w:type="paragraph" w:customStyle="1" w:styleId="TableParagraph">
    <w:name w:val="Table Paragraph"/>
    <w:basedOn w:val="Normal"/>
    <w:uiPriority w:val="1"/>
    <w:qFormat/>
    <w:rsid w:val="008D1789"/>
    <w:pPr>
      <w:widowControl w:val="0"/>
      <w:autoSpaceDE w:val="0"/>
      <w:autoSpaceDN w:val="0"/>
      <w:spacing w:after="0" w:line="240" w:lineRule="auto"/>
    </w:pPr>
    <w:rPr>
      <w:rFonts w:ascii="Liberation Sans Narrow" w:eastAsia="Liberation Sans Narrow" w:hAnsi="Liberation Sans Narrow" w:cs="Liberation Sans Narrow"/>
      <w:lang w:eastAsia="en-US"/>
    </w:rPr>
  </w:style>
  <w:style w:type="table" w:styleId="Grilledutableau">
    <w:name w:val="Table Grid"/>
    <w:basedOn w:val="TableauNormal"/>
    <w:uiPriority w:val="59"/>
    <w:rsid w:val="006B476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lev">
    <w:name w:val="Strong"/>
    <w:basedOn w:val="Policepardfaut"/>
    <w:uiPriority w:val="22"/>
    <w:qFormat/>
    <w:rsid w:val="00003D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53865C-ECA2-4777-87E4-C3CF500D6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1</Pages>
  <Words>1543</Words>
  <Characters>8491</Characters>
  <Application>Microsoft Office Word</Application>
  <DocSecurity>0</DocSecurity>
  <Lines>70</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Apel</cp:lastModifiedBy>
  <cp:revision>17</cp:revision>
  <dcterms:created xsi:type="dcterms:W3CDTF">2024-09-05T07:29:00Z</dcterms:created>
  <dcterms:modified xsi:type="dcterms:W3CDTF">2024-10-14T15:12:00Z</dcterms:modified>
</cp:coreProperties>
</file>